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88"/>
        <w:gridCol w:w="7542"/>
        <w:gridCol w:w="1180"/>
      </w:tblGrid>
      <w:tr w:rsidR="006C65ED" w:rsidRPr="00711174" w14:paraId="543FB028" w14:textId="77777777" w:rsidTr="33B2D50E">
        <w:tc>
          <w:tcPr>
            <w:tcW w:w="10080" w:type="dxa"/>
            <w:gridSpan w:val="3"/>
            <w:vAlign w:val="center"/>
          </w:tcPr>
          <w:p w14:paraId="7EC7DB94" w14:textId="77777777" w:rsidR="006C65ED" w:rsidRPr="00711174" w:rsidRDefault="00CD3DB8" w:rsidP="33B2D50E">
            <w:pPr>
              <w:jc w:val="center"/>
              <w:rPr>
                <w:rFonts w:ascii="Helvetica" w:hAnsi="Helvetica"/>
                <w:noProof/>
              </w:rPr>
            </w:pPr>
            <w:r w:rsidRPr="00711174">
              <w:rPr>
                <w:rFonts w:ascii="Helvetica" w:hAnsi="Helvetica"/>
                <w:noProof/>
              </w:rPr>
              <w:drawing>
                <wp:inline distT="0" distB="0" distL="0" distR="0" wp14:anchorId="2C094481" wp14:editId="7A95D8CF">
                  <wp:extent cx="3162300" cy="601980"/>
                  <wp:effectExtent l="0" t="0" r="0" b="0"/>
                  <wp:docPr id="1" name="Picture 436139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395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601980"/>
                          </a:xfrm>
                          <a:prstGeom prst="rect">
                            <a:avLst/>
                          </a:prstGeom>
                          <a:noFill/>
                          <a:ln>
                            <a:noFill/>
                          </a:ln>
                        </pic:spPr>
                      </pic:pic>
                    </a:graphicData>
                  </a:graphic>
                </wp:inline>
              </w:drawing>
            </w:r>
          </w:p>
        </w:tc>
      </w:tr>
      <w:tr w:rsidR="005854DB" w:rsidRPr="00711174" w14:paraId="388A2F76" w14:textId="77777777" w:rsidTr="33B2D50E">
        <w:trPr>
          <w:trHeight w:val="1152"/>
        </w:trPr>
        <w:tc>
          <w:tcPr>
            <w:tcW w:w="10080" w:type="dxa"/>
            <w:gridSpan w:val="3"/>
            <w:vAlign w:val="center"/>
          </w:tcPr>
          <w:p w14:paraId="2A55CC45" w14:textId="77777777" w:rsidR="005854DB" w:rsidRPr="00711174" w:rsidRDefault="2F996A20" w:rsidP="33B2D50E">
            <w:pPr>
              <w:pStyle w:val="Title"/>
              <w:rPr>
                <w:rFonts w:ascii="Helvetica" w:hAnsi="Helvetica"/>
                <w:b w:val="0"/>
                <w:color w:val="auto"/>
                <w:sz w:val="24"/>
              </w:rPr>
            </w:pPr>
            <w:bookmarkStart w:id="0" w:name="_Toc800529"/>
            <w:r w:rsidRPr="00711174">
              <w:rPr>
                <w:rFonts w:ascii="Helvetica" w:hAnsi="Helvetica"/>
                <w:b w:val="0"/>
                <w:color w:val="auto"/>
                <w:sz w:val="24"/>
              </w:rPr>
              <w:t xml:space="preserve"> </w:t>
            </w:r>
            <w:r w:rsidR="00DF3AFA" w:rsidRPr="00711174">
              <w:rPr>
                <w:rFonts w:ascii="Helvetica" w:hAnsi="Helvetica"/>
                <w:b w:val="0"/>
                <w:color w:val="auto"/>
                <w:sz w:val="24"/>
              </w:rPr>
              <w:t>Guiding Emily</w:t>
            </w:r>
          </w:p>
        </w:tc>
      </w:tr>
      <w:tr w:rsidR="005854DB" w:rsidRPr="00711174" w14:paraId="1243D02B" w14:textId="77777777" w:rsidTr="33B2D50E">
        <w:trPr>
          <w:trHeight w:val="144"/>
        </w:trPr>
        <w:tc>
          <w:tcPr>
            <w:tcW w:w="1552" w:type="dxa"/>
          </w:tcPr>
          <w:p w14:paraId="284B84C8" w14:textId="77777777" w:rsidR="005854DB" w:rsidRPr="00711174" w:rsidRDefault="2F996A20" w:rsidP="33B2D50E">
            <w:pPr>
              <w:spacing w:before="0"/>
              <w:rPr>
                <w:rFonts w:ascii="Helvetica" w:hAnsi="Helvetica"/>
                <w:color w:val="auto"/>
                <w:szCs w:val="10"/>
              </w:rPr>
            </w:pPr>
            <w:r w:rsidRPr="00711174">
              <w:rPr>
                <w:rFonts w:ascii="Helvetica" w:hAnsi="Helvetica"/>
                <w:color w:val="auto"/>
                <w:szCs w:val="10"/>
              </w:rPr>
              <w:t xml:space="preserve"> </w:t>
            </w:r>
          </w:p>
        </w:tc>
        <w:tc>
          <w:tcPr>
            <w:tcW w:w="7374" w:type="dxa"/>
            <w:shd w:val="clear" w:color="auto" w:fill="F0CDA1" w:themeFill="accent1"/>
            <w:vAlign w:val="center"/>
          </w:tcPr>
          <w:p w14:paraId="7431A7FF" w14:textId="77777777" w:rsidR="005854DB" w:rsidRPr="00711174" w:rsidRDefault="005854DB" w:rsidP="33B2D50E">
            <w:pPr>
              <w:spacing w:before="0"/>
              <w:rPr>
                <w:rFonts w:ascii="Helvetica" w:hAnsi="Helvetica"/>
                <w:color w:val="auto"/>
                <w:szCs w:val="10"/>
              </w:rPr>
            </w:pPr>
          </w:p>
        </w:tc>
        <w:tc>
          <w:tcPr>
            <w:tcW w:w="1154" w:type="dxa"/>
          </w:tcPr>
          <w:p w14:paraId="3006DC72" w14:textId="77777777" w:rsidR="005854DB" w:rsidRPr="00711174" w:rsidRDefault="005854DB" w:rsidP="33B2D50E">
            <w:pPr>
              <w:spacing w:before="0"/>
              <w:rPr>
                <w:rFonts w:ascii="Helvetica" w:hAnsi="Helvetica"/>
                <w:color w:val="auto"/>
                <w:szCs w:val="10"/>
              </w:rPr>
            </w:pPr>
          </w:p>
        </w:tc>
      </w:tr>
      <w:tr w:rsidR="005854DB" w:rsidRPr="00711174" w14:paraId="5FC47817" w14:textId="77777777" w:rsidTr="33B2D50E">
        <w:trPr>
          <w:trHeight w:val="1332"/>
        </w:trPr>
        <w:tc>
          <w:tcPr>
            <w:tcW w:w="10080" w:type="dxa"/>
            <w:gridSpan w:val="3"/>
          </w:tcPr>
          <w:p w14:paraId="4E95B16D" w14:textId="77777777" w:rsidR="005854DB" w:rsidRPr="00711174" w:rsidRDefault="00DF3AFA" w:rsidP="33B2D50E">
            <w:pPr>
              <w:pStyle w:val="Subtitle"/>
              <w:rPr>
                <w:rFonts w:ascii="Helvetica" w:hAnsi="Helvetica"/>
                <w:i w:val="0"/>
                <w:color w:val="auto"/>
                <w:sz w:val="24"/>
              </w:rPr>
            </w:pPr>
            <w:r w:rsidRPr="00711174">
              <w:rPr>
                <w:rFonts w:ascii="Helvetica" w:hAnsi="Helvetica"/>
                <w:i w:val="0"/>
                <w:color w:val="auto"/>
                <w:sz w:val="24"/>
              </w:rPr>
              <w:t xml:space="preserve">Barbara </w:t>
            </w:r>
            <w:proofErr w:type="spellStart"/>
            <w:r w:rsidRPr="00711174">
              <w:rPr>
                <w:rFonts w:ascii="Helvetica" w:hAnsi="Helvetica"/>
                <w:i w:val="0"/>
                <w:color w:val="auto"/>
                <w:sz w:val="24"/>
              </w:rPr>
              <w:t>Hinske</w:t>
            </w:r>
            <w:proofErr w:type="spellEnd"/>
          </w:p>
        </w:tc>
      </w:tr>
      <w:bookmarkEnd w:id="0"/>
      <w:tr w:rsidR="00CD01FD" w:rsidRPr="00711174" w14:paraId="2294F328" w14:textId="77777777" w:rsidTr="33B2D50E">
        <w:trPr>
          <w:trHeight w:val="720"/>
        </w:trPr>
        <w:tc>
          <w:tcPr>
            <w:tcW w:w="10080" w:type="dxa"/>
            <w:gridSpan w:val="3"/>
            <w:tcBorders>
              <w:bottom w:val="single" w:sz="24" w:space="0" w:color="F0CDA1" w:themeColor="accent1"/>
            </w:tcBorders>
          </w:tcPr>
          <w:p w14:paraId="0F3FEDDD" w14:textId="77777777" w:rsidR="00CD01FD" w:rsidRPr="00711174" w:rsidRDefault="19A890C5" w:rsidP="33B2D50E">
            <w:pPr>
              <w:pStyle w:val="Heading1"/>
              <w:rPr>
                <w:rFonts w:ascii="Helvetica" w:hAnsi="Helvetica"/>
                <w:b w:val="0"/>
                <w:color w:val="7030A0"/>
                <w:sz w:val="24"/>
              </w:rPr>
            </w:pPr>
            <w:r w:rsidRPr="00711174">
              <w:rPr>
                <w:rFonts w:ascii="Helvetica" w:hAnsi="Helvetica"/>
                <w:b w:val="0"/>
                <w:color w:val="7030A0"/>
                <w:sz w:val="24"/>
              </w:rPr>
              <w:t>Topics</w:t>
            </w:r>
          </w:p>
        </w:tc>
      </w:tr>
    </w:tbl>
    <w:p w14:paraId="4740FE07" w14:textId="77777777" w:rsidR="00026413" w:rsidRPr="00711174" w:rsidRDefault="19A890C5" w:rsidP="00F31B19">
      <w:pPr>
        <w:pStyle w:val="ListParagraph"/>
        <w:numPr>
          <w:ilvl w:val="0"/>
          <w:numId w:val="18"/>
        </w:numPr>
        <w:rPr>
          <w:rFonts w:ascii="Helvetica" w:hAnsi="Helvetica"/>
          <w:szCs w:val="24"/>
        </w:rPr>
      </w:pPr>
      <w:r w:rsidRPr="00711174">
        <w:rPr>
          <w:rFonts w:ascii="Helvetica" w:hAnsi="Helvetica"/>
          <w:szCs w:val="24"/>
        </w:rPr>
        <w:t>Disability</w:t>
      </w:r>
    </w:p>
    <w:p w14:paraId="235E2ABC" w14:textId="77777777" w:rsidR="19A890C5" w:rsidRPr="00711174" w:rsidRDefault="19A890C5" w:rsidP="00F31B19">
      <w:pPr>
        <w:pStyle w:val="ListParagraph"/>
        <w:numPr>
          <w:ilvl w:val="0"/>
          <w:numId w:val="18"/>
        </w:numPr>
        <w:rPr>
          <w:rFonts w:ascii="Helvetica" w:hAnsi="Helvetica"/>
          <w:szCs w:val="24"/>
        </w:rPr>
      </w:pPr>
      <w:r w:rsidRPr="00711174">
        <w:rPr>
          <w:rFonts w:ascii="Helvetica" w:hAnsi="Helvetica"/>
          <w:szCs w:val="24"/>
        </w:rPr>
        <w:t>Blind/Visually Impaired</w:t>
      </w:r>
    </w:p>
    <w:p w14:paraId="6E9A401E" w14:textId="77777777" w:rsidR="19A890C5" w:rsidRPr="00711174" w:rsidRDefault="00DF3AFA" w:rsidP="00F31B19">
      <w:pPr>
        <w:pStyle w:val="ListParagraph"/>
        <w:numPr>
          <w:ilvl w:val="0"/>
          <w:numId w:val="18"/>
        </w:numPr>
        <w:rPr>
          <w:rFonts w:ascii="Helvetica" w:hAnsi="Helvetica"/>
          <w:szCs w:val="24"/>
        </w:rPr>
      </w:pPr>
      <w:r w:rsidRPr="00711174">
        <w:rPr>
          <w:rFonts w:ascii="Helvetica" w:hAnsi="Helvetica"/>
          <w:szCs w:val="24"/>
        </w:rPr>
        <w:t>Problem solving</w:t>
      </w:r>
    </w:p>
    <w:p w14:paraId="2E9AA63A" w14:textId="77777777" w:rsidR="19A890C5" w:rsidRPr="00711174" w:rsidRDefault="00DF3AFA" w:rsidP="00F31B19">
      <w:pPr>
        <w:pStyle w:val="ListParagraph"/>
        <w:numPr>
          <w:ilvl w:val="0"/>
          <w:numId w:val="18"/>
        </w:numPr>
        <w:rPr>
          <w:rFonts w:ascii="Helvetica" w:hAnsi="Helvetica"/>
          <w:szCs w:val="24"/>
        </w:rPr>
      </w:pPr>
      <w:r w:rsidRPr="00711174">
        <w:rPr>
          <w:rFonts w:ascii="Helvetica" w:hAnsi="Helvetica"/>
          <w:szCs w:val="24"/>
        </w:rPr>
        <w:t>Guide dogs and white canes</w:t>
      </w:r>
    </w:p>
    <w:p w14:paraId="7DE7C520" w14:textId="77777777" w:rsidR="19A890C5" w:rsidRPr="00711174" w:rsidRDefault="00DF3AFA" w:rsidP="00F31B19">
      <w:pPr>
        <w:pStyle w:val="ListParagraph"/>
        <w:numPr>
          <w:ilvl w:val="0"/>
          <w:numId w:val="18"/>
        </w:numPr>
        <w:rPr>
          <w:rFonts w:ascii="Helvetica" w:hAnsi="Helvetica"/>
          <w:szCs w:val="24"/>
        </w:rPr>
      </w:pPr>
      <w:r w:rsidRPr="00711174">
        <w:rPr>
          <w:rFonts w:ascii="Helvetica" w:hAnsi="Helvetica"/>
          <w:szCs w:val="24"/>
        </w:rPr>
        <w:t>Working life</w:t>
      </w:r>
    </w:p>
    <w:p w14:paraId="3F825675" w14:textId="77777777" w:rsidR="00DF3AFA" w:rsidRPr="00711174" w:rsidRDefault="00DF3AFA" w:rsidP="00F31B19">
      <w:pPr>
        <w:pStyle w:val="ListParagraph"/>
        <w:numPr>
          <w:ilvl w:val="0"/>
          <w:numId w:val="18"/>
        </w:numPr>
        <w:rPr>
          <w:rFonts w:ascii="Helvetica" w:hAnsi="Helvetica"/>
          <w:szCs w:val="24"/>
        </w:rPr>
      </w:pPr>
      <w:r w:rsidRPr="00711174">
        <w:rPr>
          <w:rFonts w:ascii="Helvetica" w:hAnsi="Helvetica"/>
          <w:szCs w:val="24"/>
        </w:rPr>
        <w:t>Depression and grit</w:t>
      </w:r>
    </w:p>
    <w:p w14:paraId="063BADD5" w14:textId="77777777" w:rsidR="19A890C5" w:rsidRPr="00711174" w:rsidRDefault="00B849A4" w:rsidP="00F31B19">
      <w:pPr>
        <w:pStyle w:val="ListParagraph"/>
        <w:numPr>
          <w:ilvl w:val="0"/>
          <w:numId w:val="18"/>
        </w:numPr>
        <w:rPr>
          <w:rFonts w:ascii="Helvetica" w:hAnsi="Helvetica"/>
          <w:szCs w:val="24"/>
        </w:rPr>
      </w:pPr>
      <w:r w:rsidRPr="00711174">
        <w:rPr>
          <w:rFonts w:ascii="Helvetica" w:hAnsi="Helvetica"/>
          <w:szCs w:val="24"/>
        </w:rPr>
        <w:t xml:space="preserve">Family </w:t>
      </w:r>
      <w:r w:rsidR="19A890C5" w:rsidRPr="00711174">
        <w:rPr>
          <w:rFonts w:ascii="Helvetica" w:hAnsi="Helvetica"/>
          <w:szCs w:val="24"/>
        </w:rPr>
        <w:t xml:space="preserve">Education </w:t>
      </w:r>
    </w:p>
    <w:p w14:paraId="3A888A5D" w14:textId="77777777" w:rsidR="19A890C5" w:rsidRPr="00711174" w:rsidRDefault="00DF3AFA" w:rsidP="00F31B19">
      <w:pPr>
        <w:pStyle w:val="ListParagraph"/>
        <w:numPr>
          <w:ilvl w:val="0"/>
          <w:numId w:val="18"/>
        </w:numPr>
        <w:rPr>
          <w:rFonts w:ascii="Helvetica" w:hAnsi="Helvetica"/>
          <w:szCs w:val="24"/>
        </w:rPr>
      </w:pPr>
      <w:r w:rsidRPr="00711174">
        <w:rPr>
          <w:rFonts w:ascii="Helvetica" w:hAnsi="Helvetica"/>
          <w:szCs w:val="24"/>
        </w:rPr>
        <w:t>Adult relationships</w:t>
      </w:r>
    </w:p>
    <w:tbl>
      <w:tblPr>
        <w:tblW w:w="5000" w:type="pct"/>
        <w:tblLayout w:type="fixed"/>
        <w:tblCellMar>
          <w:left w:w="115" w:type="dxa"/>
          <w:right w:w="115" w:type="dxa"/>
        </w:tblCellMar>
        <w:tblLook w:val="0600" w:firstRow="0" w:lastRow="0" w:firstColumn="0" w:lastColumn="0" w:noHBand="1" w:noVBand="1"/>
      </w:tblPr>
      <w:tblGrid>
        <w:gridCol w:w="10310"/>
      </w:tblGrid>
      <w:tr w:rsidR="00E653E8" w:rsidRPr="00711174" w14:paraId="24CC81D2" w14:textId="77777777" w:rsidTr="33B2D50E">
        <w:tc>
          <w:tcPr>
            <w:tcW w:w="10080" w:type="dxa"/>
            <w:tcBorders>
              <w:bottom w:val="single" w:sz="24" w:space="0" w:color="F0CDA1" w:themeColor="accent1"/>
            </w:tcBorders>
          </w:tcPr>
          <w:p w14:paraId="2330DE4A" w14:textId="77777777" w:rsidR="00E653E8" w:rsidRPr="00711174" w:rsidRDefault="19A890C5" w:rsidP="00CD01FD">
            <w:pPr>
              <w:pStyle w:val="Heading1"/>
              <w:rPr>
                <w:rFonts w:ascii="Helvetica" w:hAnsi="Helvetica"/>
                <w:b w:val="0"/>
                <w:sz w:val="24"/>
              </w:rPr>
            </w:pPr>
            <w:r w:rsidRPr="00711174">
              <w:rPr>
                <w:rFonts w:ascii="Helvetica" w:hAnsi="Helvetica"/>
                <w:b w:val="0"/>
                <w:color w:val="7030A0"/>
                <w:sz w:val="24"/>
              </w:rPr>
              <w:t>ELA Standards</w:t>
            </w:r>
            <w:r w:rsidRPr="00711174">
              <w:rPr>
                <w:rFonts w:ascii="Helvetica" w:hAnsi="Helvetica"/>
                <w:b w:val="0"/>
                <w:sz w:val="24"/>
              </w:rPr>
              <w:t xml:space="preserve"> </w:t>
            </w:r>
          </w:p>
        </w:tc>
      </w:tr>
    </w:tbl>
    <w:p w14:paraId="549D0CF6" w14:textId="77777777" w:rsidR="00685B4E" w:rsidRPr="00711174" w:rsidRDefault="19A890C5" w:rsidP="00F31B19">
      <w:pPr>
        <w:pStyle w:val="ListParagraph"/>
        <w:numPr>
          <w:ilvl w:val="0"/>
          <w:numId w:val="17"/>
        </w:numPr>
        <w:rPr>
          <w:rFonts w:ascii="Helvetica" w:hAnsi="Helvetica" w:cs="Avenir Next LT Pro"/>
          <w:szCs w:val="24"/>
        </w:rPr>
      </w:pPr>
      <w:r w:rsidRPr="00711174">
        <w:rPr>
          <w:rFonts w:ascii="Helvetica" w:hAnsi="Helvetica" w:cs="Avenir Next LT Pro"/>
          <w:szCs w:val="24"/>
        </w:rPr>
        <w:t xml:space="preserve">Reading Literature </w:t>
      </w:r>
    </w:p>
    <w:p w14:paraId="280711A2" w14:textId="77777777" w:rsidR="00FE7C11" w:rsidRPr="00711174" w:rsidRDefault="19A890C5" w:rsidP="00F31B19">
      <w:pPr>
        <w:pStyle w:val="ListParagraph"/>
        <w:numPr>
          <w:ilvl w:val="1"/>
          <w:numId w:val="17"/>
        </w:numPr>
        <w:rPr>
          <w:rFonts w:ascii="Helvetica" w:hAnsi="Helvetica" w:cs="Avenir Next LT Pro"/>
          <w:color w:val="000000" w:themeColor="text1"/>
          <w:szCs w:val="24"/>
        </w:rPr>
      </w:pPr>
      <w:r w:rsidRPr="00711174">
        <w:rPr>
          <w:rFonts w:ascii="Helvetica" w:hAnsi="Helvetica" w:cs="Avenir Next LT Pro"/>
        </w:rPr>
        <w:t xml:space="preserve">RL </w:t>
      </w:r>
      <w:r w:rsidR="00FE7C11" w:rsidRPr="00711174">
        <w:rPr>
          <w:rFonts w:ascii="Helvetica" w:hAnsi="Helvetica" w:cs="Avenir Next LT Pro"/>
        </w:rPr>
        <w:t>11-12.1 Cite strong and thorough textual evidence to support analysis of what the text says explicitly as well as inferences drawn from the text, including determining wher</w:t>
      </w:r>
      <w:r w:rsidR="00041D25" w:rsidRPr="00711174">
        <w:rPr>
          <w:rFonts w:ascii="Helvetica" w:hAnsi="Helvetica" w:cs="Avenir Next LT Pro"/>
        </w:rPr>
        <w:t>e the text leaves matters uncertain.</w:t>
      </w:r>
    </w:p>
    <w:p w14:paraId="323C4CA5" w14:textId="77777777" w:rsidR="19A890C5" w:rsidRPr="00711174" w:rsidRDefault="00FE7C11" w:rsidP="00F31B19">
      <w:pPr>
        <w:pStyle w:val="ListParagraph"/>
        <w:numPr>
          <w:ilvl w:val="1"/>
          <w:numId w:val="17"/>
        </w:numPr>
        <w:rPr>
          <w:rFonts w:ascii="Helvetica" w:hAnsi="Helvetica" w:cs="Avenir Next LT Pro"/>
          <w:color w:val="000000" w:themeColor="text1"/>
          <w:szCs w:val="24"/>
        </w:rPr>
      </w:pPr>
      <w:r w:rsidRPr="00711174">
        <w:rPr>
          <w:rFonts w:ascii="Helvetica" w:hAnsi="Helvetica" w:cs="Avenir Next LT Pro"/>
        </w:rPr>
        <w:t xml:space="preserve">RL 11-12.2 Determine two or more themes of a text and analyze their developments over the course of the text, including how they interact and build on one another. </w:t>
      </w:r>
    </w:p>
    <w:p w14:paraId="4E5512C8" w14:textId="77777777" w:rsidR="19A890C5" w:rsidRPr="00711174" w:rsidRDefault="19A890C5" w:rsidP="00F31B19">
      <w:pPr>
        <w:pStyle w:val="ListParagraph"/>
        <w:numPr>
          <w:ilvl w:val="0"/>
          <w:numId w:val="17"/>
        </w:numPr>
        <w:rPr>
          <w:rFonts w:ascii="Helvetica" w:hAnsi="Helvetica" w:cs="Avenir Next LT Pro"/>
          <w:szCs w:val="24"/>
        </w:rPr>
      </w:pPr>
      <w:r w:rsidRPr="00711174">
        <w:rPr>
          <w:rFonts w:ascii="Helvetica" w:hAnsi="Helvetica" w:cs="Avenir Next LT Pro"/>
          <w:szCs w:val="24"/>
        </w:rPr>
        <w:t>Writing</w:t>
      </w:r>
    </w:p>
    <w:p w14:paraId="30BE6F61" w14:textId="77777777" w:rsidR="00B849A4" w:rsidRPr="00711174" w:rsidRDefault="19A890C5" w:rsidP="00F31B19">
      <w:pPr>
        <w:pStyle w:val="ListParagraph"/>
        <w:numPr>
          <w:ilvl w:val="1"/>
          <w:numId w:val="17"/>
        </w:numPr>
        <w:rPr>
          <w:rFonts w:ascii="Helvetica" w:hAnsi="Helvetica" w:cs="Avenir Next LT Pro"/>
          <w:color w:val="000000" w:themeColor="text1"/>
          <w:szCs w:val="24"/>
        </w:rPr>
      </w:pPr>
      <w:r w:rsidRPr="00711174">
        <w:rPr>
          <w:rFonts w:ascii="Helvetica" w:hAnsi="Helvetica" w:cs="Avenir Next LT Pro"/>
          <w:color w:val="000000" w:themeColor="text1"/>
          <w:szCs w:val="24"/>
        </w:rPr>
        <w:t>W</w:t>
      </w:r>
      <w:r w:rsidR="00B849A4" w:rsidRPr="00711174">
        <w:rPr>
          <w:rFonts w:ascii="Helvetica" w:hAnsi="Helvetica" w:cs="Avenir Next LT Pro"/>
          <w:color w:val="000000" w:themeColor="text1"/>
          <w:szCs w:val="24"/>
        </w:rPr>
        <w:t>.10-12.Write informative/explanatory text to examine and convey complex ideas, concepts, and information clearly and accurately through the effective selection, organization, and analysis of content.</w:t>
      </w:r>
    </w:p>
    <w:p w14:paraId="14C3A539" w14:textId="77777777" w:rsidR="00B849A4" w:rsidRPr="00711174" w:rsidRDefault="00B849A4" w:rsidP="00F31B19">
      <w:pPr>
        <w:pStyle w:val="ListParagraph"/>
        <w:numPr>
          <w:ilvl w:val="1"/>
          <w:numId w:val="17"/>
        </w:numPr>
        <w:rPr>
          <w:rFonts w:ascii="Helvetica" w:hAnsi="Helvetica" w:cs="Avenir Next LT Pro"/>
          <w:color w:val="000000" w:themeColor="text1"/>
          <w:szCs w:val="24"/>
        </w:rPr>
      </w:pPr>
      <w:r w:rsidRPr="00711174">
        <w:rPr>
          <w:rFonts w:ascii="Helvetica" w:hAnsi="Helvetica" w:cs="Avenir Next LT Pro"/>
          <w:color w:val="000000" w:themeColor="text1"/>
          <w:szCs w:val="24"/>
        </w:rPr>
        <w:t xml:space="preserve">W.11-12.9 Draw evidence from literary </w:t>
      </w:r>
      <w:r w:rsidR="00FE7C11" w:rsidRPr="00711174">
        <w:rPr>
          <w:rFonts w:ascii="Helvetica" w:hAnsi="Helvetica" w:cs="Avenir Next LT Pro"/>
          <w:color w:val="000000" w:themeColor="text1"/>
          <w:szCs w:val="24"/>
        </w:rPr>
        <w:t xml:space="preserve">or informative </w:t>
      </w:r>
      <w:r w:rsidRPr="00711174">
        <w:rPr>
          <w:rFonts w:ascii="Helvetica" w:hAnsi="Helvetica" w:cs="Avenir Next LT Pro"/>
          <w:color w:val="000000" w:themeColor="text1"/>
          <w:szCs w:val="24"/>
        </w:rPr>
        <w:t xml:space="preserve">text to support </w:t>
      </w:r>
      <w:r w:rsidR="00FE7C11" w:rsidRPr="00711174">
        <w:rPr>
          <w:rFonts w:ascii="Helvetica" w:hAnsi="Helvetica" w:cs="Avenir Next LT Pro"/>
          <w:color w:val="000000" w:themeColor="text1"/>
          <w:szCs w:val="24"/>
        </w:rPr>
        <w:t>analysis, reflection, and research.</w:t>
      </w:r>
    </w:p>
    <w:p w14:paraId="30A62C09" w14:textId="77777777" w:rsidR="19A890C5" w:rsidRPr="00711174" w:rsidRDefault="19A890C5" w:rsidP="002B7A21">
      <w:pPr>
        <w:pStyle w:val="ListParagraph"/>
        <w:spacing w:after="160" w:line="259" w:lineRule="auto"/>
        <w:ind w:left="1440"/>
        <w:rPr>
          <w:rFonts w:ascii="Helvetica" w:hAnsi="Helvetica" w:cs="Avenir Next LT Pro"/>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D01FD" w:rsidRPr="00711174" w14:paraId="40A8EC5E" w14:textId="77777777" w:rsidTr="33B2D50E">
        <w:trPr>
          <w:trHeight w:val="20"/>
        </w:trPr>
        <w:tc>
          <w:tcPr>
            <w:tcW w:w="10080" w:type="dxa"/>
            <w:tcBorders>
              <w:bottom w:val="single" w:sz="24" w:space="0" w:color="F0CDA1" w:themeColor="accent1"/>
            </w:tcBorders>
            <w:vAlign w:val="center"/>
          </w:tcPr>
          <w:p w14:paraId="71F4352D" w14:textId="77777777" w:rsidR="00CD01FD" w:rsidRPr="00711174" w:rsidRDefault="19A890C5" w:rsidP="33B2D50E">
            <w:pPr>
              <w:pStyle w:val="Heading1"/>
              <w:rPr>
                <w:rFonts w:ascii="Helvetica" w:hAnsi="Helvetica"/>
                <w:b w:val="0"/>
                <w:color w:val="7030A0"/>
                <w:sz w:val="24"/>
              </w:rPr>
            </w:pPr>
            <w:bookmarkStart w:id="1" w:name="_Hlk812648"/>
            <w:r w:rsidRPr="00711174">
              <w:rPr>
                <w:rFonts w:ascii="Helvetica" w:hAnsi="Helvetica"/>
                <w:b w:val="0"/>
                <w:color w:val="7030A0"/>
                <w:sz w:val="24"/>
              </w:rPr>
              <w:t xml:space="preserve">Expanded Core Curriculum Skills </w:t>
            </w:r>
          </w:p>
        </w:tc>
      </w:tr>
    </w:tbl>
    <w:bookmarkEnd w:id="1"/>
    <w:p w14:paraId="2B80B714" w14:textId="77777777" w:rsidR="00685B4E" w:rsidRPr="00711174" w:rsidRDefault="19A890C5" w:rsidP="00F31B19">
      <w:pPr>
        <w:pStyle w:val="ListParagraph"/>
        <w:numPr>
          <w:ilvl w:val="0"/>
          <w:numId w:val="16"/>
        </w:numPr>
        <w:rPr>
          <w:rFonts w:ascii="Helvetica" w:hAnsi="Helvetica" w:cs="Avenir Next LT Pro"/>
          <w:szCs w:val="24"/>
        </w:rPr>
      </w:pPr>
      <w:r w:rsidRPr="00711174">
        <w:rPr>
          <w:rFonts w:ascii="Helvetica" w:hAnsi="Helvetica" w:cs="Avenir Next LT Pro"/>
          <w:szCs w:val="24"/>
        </w:rPr>
        <w:t xml:space="preserve">Compensatory Skills </w:t>
      </w:r>
    </w:p>
    <w:p w14:paraId="03FC4772" w14:textId="77777777" w:rsidR="19A890C5" w:rsidRPr="00711174" w:rsidRDefault="19A890C5" w:rsidP="00F31B19">
      <w:pPr>
        <w:pStyle w:val="ListParagraph"/>
        <w:numPr>
          <w:ilvl w:val="1"/>
          <w:numId w:val="16"/>
        </w:numPr>
        <w:rPr>
          <w:rFonts w:ascii="Helvetica" w:hAnsi="Helvetica" w:cs="Avenir Next LT Pro"/>
          <w:color w:val="000000" w:themeColor="text1"/>
          <w:szCs w:val="24"/>
        </w:rPr>
      </w:pPr>
      <w:r w:rsidRPr="00711174">
        <w:rPr>
          <w:rFonts w:ascii="Helvetica" w:hAnsi="Helvetica" w:cs="Avenir Next LT Pro"/>
        </w:rPr>
        <w:t xml:space="preserve">Compensatory skills include skills necessary for accessing the core curriculum including concept development; communication modes; organization and study skills; access to print materials; and the use of braille/Nemeth, tactile graphics, object and/or tactile symbols, sign language, and audio materials. </w:t>
      </w:r>
      <w:r w:rsidR="00B15CDA" w:rsidRPr="00711174">
        <w:rPr>
          <w:rFonts w:ascii="Helvetica" w:hAnsi="Helvetica" w:cs="Avenir Next LT Pro"/>
        </w:rPr>
        <w:t xml:space="preserve">Emily learns </w:t>
      </w:r>
      <w:r w:rsidR="00B15CDA" w:rsidRPr="00711174">
        <w:rPr>
          <w:rFonts w:ascii="Helvetica" w:hAnsi="Helvetica" w:cs="Avenir Next LT Pro"/>
        </w:rPr>
        <w:lastRenderedPageBreak/>
        <w:t xml:space="preserve">“mental mapping” skills to navigate buildings. She also uses the raised lettering near doorways and on elevators to </w:t>
      </w:r>
      <w:r w:rsidR="00A12862" w:rsidRPr="00711174">
        <w:rPr>
          <w:rFonts w:ascii="Helvetica" w:hAnsi="Helvetica" w:cs="Avenir Next LT Pro"/>
        </w:rPr>
        <w:t>orient herself</w:t>
      </w:r>
      <w:r w:rsidR="00B15CDA" w:rsidRPr="00711174">
        <w:rPr>
          <w:rFonts w:ascii="Helvetica" w:hAnsi="Helvetica" w:cs="Avenir Next LT Pro"/>
        </w:rPr>
        <w:t>. Emily discovers that assistive technology will give her access to work content, and to transportation options</w:t>
      </w:r>
      <w:r w:rsidR="00390175" w:rsidRPr="00711174">
        <w:rPr>
          <w:rFonts w:ascii="Helvetica" w:hAnsi="Helvetica" w:cs="Avenir Next LT Pro"/>
        </w:rPr>
        <w:t xml:space="preserve">. She can identify people with her other senses, </w:t>
      </w:r>
      <w:proofErr w:type="gramStart"/>
      <w:r w:rsidR="00390175" w:rsidRPr="00711174">
        <w:rPr>
          <w:rFonts w:ascii="Helvetica" w:hAnsi="Helvetica" w:cs="Avenir Next LT Pro"/>
        </w:rPr>
        <w:t>Drove</w:t>
      </w:r>
      <w:proofErr w:type="gramEnd"/>
      <w:r w:rsidR="00390175" w:rsidRPr="00711174">
        <w:rPr>
          <w:rFonts w:ascii="Helvetica" w:hAnsi="Helvetica" w:cs="Avenir Next LT Pro"/>
        </w:rPr>
        <w:t xml:space="preserve"> “drops his heels” when walking, she smells Gina, Chanel No 5 perfume. She listens to her cane when it taps to get clues about the </w:t>
      </w:r>
      <w:proofErr w:type="gramStart"/>
      <w:r w:rsidR="00390175" w:rsidRPr="00711174">
        <w:rPr>
          <w:rFonts w:ascii="Helvetica" w:hAnsi="Helvetica" w:cs="Avenir Next LT Pro"/>
        </w:rPr>
        <w:t>environment, and</w:t>
      </w:r>
      <w:proofErr w:type="gramEnd"/>
      <w:r w:rsidR="00390175" w:rsidRPr="00711174">
        <w:rPr>
          <w:rFonts w:ascii="Helvetica" w:hAnsi="Helvetica" w:cs="Avenir Next LT Pro"/>
        </w:rPr>
        <w:t xml:space="preserve"> identifies ground texture terrain such as gravel and curbs.</w:t>
      </w:r>
    </w:p>
    <w:p w14:paraId="004D9757" w14:textId="77777777" w:rsidR="00DE6605" w:rsidRPr="00711174" w:rsidRDefault="00DE6605" w:rsidP="00DE6605">
      <w:pPr>
        <w:pStyle w:val="ListParagraph"/>
        <w:ind w:left="1440"/>
        <w:rPr>
          <w:rFonts w:ascii="Helvetica" w:hAnsi="Helvetica" w:cs="Avenir Next LT Pro"/>
          <w:color w:val="000000" w:themeColor="text1"/>
          <w:szCs w:val="24"/>
        </w:rPr>
      </w:pPr>
    </w:p>
    <w:p w14:paraId="3BB39D8D" w14:textId="77777777" w:rsidR="19A890C5" w:rsidRPr="00711174" w:rsidRDefault="19A890C5" w:rsidP="00F31B19">
      <w:pPr>
        <w:pStyle w:val="ListParagraph"/>
        <w:numPr>
          <w:ilvl w:val="0"/>
          <w:numId w:val="16"/>
        </w:numPr>
        <w:rPr>
          <w:rFonts w:ascii="Helvetica" w:hAnsi="Helvetica" w:cs="Avenir Next LT Pro"/>
          <w:szCs w:val="24"/>
        </w:rPr>
      </w:pPr>
      <w:r w:rsidRPr="00711174">
        <w:rPr>
          <w:rFonts w:ascii="Helvetica" w:hAnsi="Helvetica" w:cs="Avenir Next LT Pro"/>
          <w:szCs w:val="24"/>
        </w:rPr>
        <w:t xml:space="preserve">Orientation and Mobility </w:t>
      </w:r>
    </w:p>
    <w:p w14:paraId="74B005DC" w14:textId="77777777" w:rsidR="19A890C5" w:rsidRPr="00711174" w:rsidRDefault="19A890C5" w:rsidP="00F31B19">
      <w:pPr>
        <w:pStyle w:val="ListParagraph"/>
        <w:numPr>
          <w:ilvl w:val="1"/>
          <w:numId w:val="16"/>
        </w:numPr>
        <w:rPr>
          <w:rFonts w:ascii="Helvetica" w:hAnsi="Helvetica" w:cs="Avenir Next LT Pro"/>
          <w:color w:val="000000" w:themeColor="text1"/>
          <w:szCs w:val="24"/>
        </w:rPr>
      </w:pPr>
      <w:r w:rsidRPr="00711174">
        <w:rPr>
          <w:rFonts w:ascii="Helvetica" w:hAnsi="Helvetica" w:cs="Avenir Next LT Pro"/>
        </w:rPr>
        <w:t xml:space="preserve">O&amp;M instruction enables students of all ages and motor abilities to be oriented to their surroundings and to move as independently and safely as possible. Students learn about themselves and their environments, including home, school, and community. O&amp;M lessons incorporate skills ranging from basic body image, spatial relationships, and purposeful movement to cane usage, travel in the community, and use of public transportation. Having O&amp;M skills enables students to acquire independence to the greatest extent possible, based on their individual needs and abilities. </w:t>
      </w:r>
      <w:r w:rsidR="00B15CDA" w:rsidRPr="00711174">
        <w:rPr>
          <w:rFonts w:ascii="Helvetica" w:hAnsi="Helvetica" w:cs="Avenir Next LT Pro"/>
        </w:rPr>
        <w:t xml:space="preserve">Emily learns how to sweep the cane in front of her in an arc, shoulder to shoulder on the ground with a rolling tip. She </w:t>
      </w:r>
      <w:r w:rsidR="006A0AB4" w:rsidRPr="00711174">
        <w:rPr>
          <w:rFonts w:ascii="Helvetica" w:hAnsi="Helvetica" w:cs="Avenir Next LT Pro"/>
        </w:rPr>
        <w:t xml:space="preserve">demonstrates her ability to navigate with a cane in different settings, around the Foundation; from the car to the front door of home; inside the home; at work; to and from the condo; and to the hospital. She uses raised lettering near doorways and elevator buttons to orient herself. Knowing where the sun is in relation to cardinal directions is another mentioned orientation skill. Emily demonstrates her ability to call for a ride and leave a situation independently using her talking phone. </w:t>
      </w:r>
    </w:p>
    <w:p w14:paraId="1FDDB6C5" w14:textId="77777777" w:rsidR="19A890C5" w:rsidRPr="00711174" w:rsidRDefault="19A890C5" w:rsidP="00F31B19">
      <w:pPr>
        <w:pStyle w:val="ListParagraph"/>
        <w:numPr>
          <w:ilvl w:val="0"/>
          <w:numId w:val="16"/>
        </w:numPr>
        <w:rPr>
          <w:rFonts w:ascii="Helvetica" w:hAnsi="Helvetica" w:cs="Avenir Next LT Pro"/>
          <w:szCs w:val="24"/>
        </w:rPr>
      </w:pPr>
      <w:r w:rsidRPr="00711174">
        <w:rPr>
          <w:rFonts w:ascii="Helvetica" w:hAnsi="Helvetica" w:cs="Avenir Next LT Pro"/>
          <w:szCs w:val="24"/>
        </w:rPr>
        <w:t xml:space="preserve">Self-determination </w:t>
      </w:r>
    </w:p>
    <w:p w14:paraId="17B96222" w14:textId="77777777" w:rsidR="19A890C5" w:rsidRPr="00711174" w:rsidRDefault="19A890C5" w:rsidP="00F31B19">
      <w:pPr>
        <w:pStyle w:val="ListParagraph"/>
        <w:numPr>
          <w:ilvl w:val="1"/>
          <w:numId w:val="16"/>
        </w:numPr>
        <w:rPr>
          <w:rFonts w:ascii="Helvetica" w:hAnsi="Helvetica" w:cs="Avenir Next LT Pro"/>
          <w:color w:val="000000" w:themeColor="text1"/>
          <w:szCs w:val="24"/>
        </w:rPr>
      </w:pPr>
      <w:r w:rsidRPr="00711174">
        <w:rPr>
          <w:rFonts w:ascii="Helvetica" w:hAnsi="Helvetica" w:cs="Avenir Next LT Pro"/>
        </w:rPr>
        <w:t xml:space="preserve">Self-determination includes choice-making, decision-making, problem solving, personal advocacy, assertiveness, and goal setting. Students with visual impairments often have fewer opportunities to develop and practice the specific skills that lead to self-determination. Students who know and value who they are and who have self-determination skills become effective advocates for themselves and therefore have more control over their lives. </w:t>
      </w:r>
      <w:r w:rsidR="00390175" w:rsidRPr="00711174">
        <w:rPr>
          <w:rFonts w:ascii="Helvetica" w:hAnsi="Helvetica" w:cs="Avenir Next LT Pro"/>
        </w:rPr>
        <w:t>After much depression and resistance, Emily made several purposeful decisions, such as attending the Foundation, keeping her job, getting a guide dog</w:t>
      </w:r>
      <w:r w:rsidR="00C22AFF" w:rsidRPr="00711174">
        <w:rPr>
          <w:rFonts w:ascii="Helvetica" w:hAnsi="Helvetica" w:cs="Avenir Next LT Pro"/>
        </w:rPr>
        <w:t>, trying again,</w:t>
      </w:r>
      <w:r w:rsidR="00390175" w:rsidRPr="00711174">
        <w:rPr>
          <w:rFonts w:ascii="Helvetica" w:hAnsi="Helvetica" w:cs="Avenir Next LT Pro"/>
        </w:rPr>
        <w:t xml:space="preserve"> and moving forward through depression</w:t>
      </w:r>
      <w:r w:rsidR="00C22AFF" w:rsidRPr="00711174">
        <w:rPr>
          <w:rFonts w:ascii="Helvetica" w:hAnsi="Helvetica" w:cs="Avenir Next LT Pro"/>
        </w:rPr>
        <w:t>. Examples of self-assertiveness include leaving the restaurant independently,</w:t>
      </w:r>
      <w:r w:rsidR="00C90B51" w:rsidRPr="00711174">
        <w:rPr>
          <w:rFonts w:ascii="Helvetica" w:hAnsi="Helvetica" w:cs="Avenir Next LT Pro"/>
        </w:rPr>
        <w:t xml:space="preserve"> finding Zoey at the hospital independently, and moving out to live and commute to work alone. </w:t>
      </w:r>
    </w:p>
    <w:p w14:paraId="3DF67F87" w14:textId="77777777" w:rsidR="19A890C5" w:rsidRPr="00711174" w:rsidRDefault="19A890C5" w:rsidP="00F31B19">
      <w:pPr>
        <w:pStyle w:val="ListParagraph"/>
        <w:numPr>
          <w:ilvl w:val="0"/>
          <w:numId w:val="16"/>
        </w:numPr>
        <w:rPr>
          <w:rFonts w:ascii="Helvetica" w:hAnsi="Helvetica" w:cs="Avenir Next LT Pro"/>
          <w:szCs w:val="24"/>
        </w:rPr>
      </w:pPr>
      <w:r w:rsidRPr="00711174">
        <w:rPr>
          <w:rFonts w:ascii="Helvetica" w:hAnsi="Helvetica" w:cs="Avenir Next LT Pro"/>
          <w:szCs w:val="24"/>
        </w:rPr>
        <w:t xml:space="preserve">Sensory Efficiency </w:t>
      </w:r>
    </w:p>
    <w:p w14:paraId="34873B54" w14:textId="77777777" w:rsidR="19A890C5" w:rsidRPr="00711174" w:rsidRDefault="19A890C5" w:rsidP="00F31B19">
      <w:pPr>
        <w:pStyle w:val="ListParagraph"/>
        <w:numPr>
          <w:ilvl w:val="1"/>
          <w:numId w:val="16"/>
        </w:numPr>
        <w:rPr>
          <w:rFonts w:ascii="Helvetica" w:hAnsi="Helvetica" w:cs="Avenir Next LT Pro"/>
          <w:color w:val="000000" w:themeColor="text1"/>
          <w:szCs w:val="24"/>
        </w:rPr>
      </w:pPr>
      <w:r w:rsidRPr="00711174">
        <w:rPr>
          <w:rFonts w:ascii="Helvetica" w:hAnsi="Helvetica" w:cs="Avenir Next LT Pro"/>
        </w:rPr>
        <w:t>Sensory efficiency includes instruction in the use of vision, hearing, touch, smell, and taste. It also addresses the development of the proprioceptive, kinesthetic, and vestibular systems. Learning to use their senses efficiently, including the use of optical devices, will enable students with visual impairments to access and participate in activities in school, home, and community environments</w:t>
      </w:r>
      <w:r w:rsidR="00A12862" w:rsidRPr="00711174">
        <w:rPr>
          <w:rFonts w:ascii="Helvetica" w:hAnsi="Helvetica" w:cs="Avenir Next LT Pro"/>
        </w:rPr>
        <w:t>. Emily uses her other senses such as scent and sound to identify people, and to orient herself indoors and outdoors.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D01FD" w:rsidRPr="00711174" w14:paraId="54864E4A" w14:textId="77777777" w:rsidTr="33B2D50E">
        <w:trPr>
          <w:trHeight w:val="432"/>
        </w:trPr>
        <w:tc>
          <w:tcPr>
            <w:tcW w:w="9781" w:type="dxa"/>
            <w:tcBorders>
              <w:bottom w:val="single" w:sz="24" w:space="0" w:color="F0CDA1" w:themeColor="accent1"/>
            </w:tcBorders>
            <w:vAlign w:val="center"/>
          </w:tcPr>
          <w:p w14:paraId="42FBE4D3" w14:textId="77777777" w:rsidR="00CD01FD" w:rsidRPr="00711174" w:rsidRDefault="3E852C57" w:rsidP="33B2D50E">
            <w:pPr>
              <w:pStyle w:val="Heading1"/>
              <w:spacing w:line="259" w:lineRule="auto"/>
              <w:rPr>
                <w:rFonts w:ascii="Helvetica" w:hAnsi="Helvetica"/>
                <w:b w:val="0"/>
                <w:color w:val="7030A0"/>
                <w:sz w:val="24"/>
              </w:rPr>
            </w:pPr>
            <w:r w:rsidRPr="00711174">
              <w:rPr>
                <w:rFonts w:ascii="Helvetica" w:hAnsi="Helvetica"/>
                <w:b w:val="0"/>
                <w:color w:val="7030A0"/>
                <w:sz w:val="24"/>
              </w:rPr>
              <w:t xml:space="preserve">Reflection Questions </w:t>
            </w:r>
          </w:p>
        </w:tc>
      </w:tr>
    </w:tbl>
    <w:p w14:paraId="3F764C58" w14:textId="77777777" w:rsidR="009355C2" w:rsidRPr="00711174" w:rsidRDefault="3E852C57" w:rsidP="00F31B19">
      <w:pPr>
        <w:pStyle w:val="ListParagraph"/>
        <w:numPr>
          <w:ilvl w:val="0"/>
          <w:numId w:val="15"/>
        </w:numPr>
        <w:rPr>
          <w:rFonts w:ascii="Helvetica" w:hAnsi="Helvetica" w:cs="Avenir Next LT Pro"/>
          <w:szCs w:val="24"/>
        </w:rPr>
      </w:pPr>
      <w:r w:rsidRPr="00711174">
        <w:rPr>
          <w:rFonts w:ascii="Helvetica" w:hAnsi="Helvetica" w:cs="Avenir Next LT Pro"/>
          <w:szCs w:val="24"/>
        </w:rPr>
        <w:t>Before Reading</w:t>
      </w:r>
    </w:p>
    <w:p w14:paraId="385B8F2E" w14:textId="77777777" w:rsidR="3E852C57" w:rsidRPr="00711174" w:rsidRDefault="3E852C57" w:rsidP="00F31B19">
      <w:pPr>
        <w:pStyle w:val="ListParagraph"/>
        <w:numPr>
          <w:ilvl w:val="1"/>
          <w:numId w:val="15"/>
        </w:numPr>
        <w:rPr>
          <w:rFonts w:ascii="Helvetica" w:hAnsi="Helvetica" w:cs="Avenir Next LT Pro"/>
          <w:color w:val="000000" w:themeColor="text1"/>
          <w:szCs w:val="24"/>
        </w:rPr>
      </w:pPr>
      <w:r w:rsidRPr="00711174">
        <w:rPr>
          <w:rFonts w:ascii="Helvetica" w:hAnsi="Helvetica" w:cs="Avenir Next LT Pro"/>
        </w:rPr>
        <w:t>Do you know anyone who is blind/visually impaired? Anyone famous? (Hellen Keller, Stevie Wonder)</w:t>
      </w:r>
      <w:r w:rsidR="0078042E" w:rsidRPr="00711174">
        <w:rPr>
          <w:rFonts w:ascii="Helvetica" w:hAnsi="Helvetica" w:cs="Avenir Next LT Pro"/>
        </w:rPr>
        <w:t>.</w:t>
      </w:r>
    </w:p>
    <w:p w14:paraId="2B90AEEE" w14:textId="77777777" w:rsidR="0078042E" w:rsidRPr="00711174" w:rsidRDefault="0078042E" w:rsidP="00F31B19">
      <w:pPr>
        <w:pStyle w:val="ListParagraph"/>
        <w:numPr>
          <w:ilvl w:val="1"/>
          <w:numId w:val="15"/>
        </w:numPr>
        <w:rPr>
          <w:rFonts w:ascii="Helvetica" w:hAnsi="Helvetica" w:cs="Avenir Next LT Pro"/>
          <w:color w:val="000000" w:themeColor="text1"/>
          <w:szCs w:val="24"/>
        </w:rPr>
      </w:pPr>
      <w:r w:rsidRPr="00711174">
        <w:rPr>
          <w:rFonts w:ascii="Helvetica" w:hAnsi="Helvetica" w:cs="Avenir Next LT Pro"/>
          <w:color w:val="000000" w:themeColor="text1"/>
          <w:szCs w:val="24"/>
        </w:rPr>
        <w:t>What do you need when you are feeling sad?</w:t>
      </w:r>
    </w:p>
    <w:p w14:paraId="6893A46B" w14:textId="77777777" w:rsidR="3E852C57" w:rsidRPr="00711174" w:rsidRDefault="3E852C57" w:rsidP="00F31B19">
      <w:pPr>
        <w:pStyle w:val="ListBullet"/>
        <w:numPr>
          <w:ilvl w:val="0"/>
          <w:numId w:val="15"/>
        </w:numPr>
        <w:tabs>
          <w:tab w:val="num" w:pos="360"/>
        </w:tabs>
        <w:spacing w:after="160" w:line="240" w:lineRule="auto"/>
        <w:rPr>
          <w:rFonts w:ascii="Helvetica" w:hAnsi="Helvetica" w:cs="Avenir Next LT Pro"/>
          <w:szCs w:val="24"/>
        </w:rPr>
      </w:pPr>
      <w:r w:rsidRPr="00711174">
        <w:rPr>
          <w:rFonts w:ascii="Helvetica" w:hAnsi="Helvetica" w:cs="Avenir Next LT Pro"/>
          <w:szCs w:val="24"/>
        </w:rPr>
        <w:lastRenderedPageBreak/>
        <w:t>During Reading</w:t>
      </w:r>
    </w:p>
    <w:p w14:paraId="03179369" w14:textId="77777777" w:rsidR="3E852C57" w:rsidRPr="00711174" w:rsidRDefault="0078042E" w:rsidP="00F31B19">
      <w:pPr>
        <w:pStyle w:val="ListBullet"/>
        <w:numPr>
          <w:ilvl w:val="1"/>
          <w:numId w:val="15"/>
        </w:numPr>
        <w:tabs>
          <w:tab w:val="num" w:pos="360"/>
        </w:tabs>
        <w:spacing w:after="160" w:line="240" w:lineRule="auto"/>
        <w:rPr>
          <w:rFonts w:ascii="Helvetica" w:hAnsi="Helvetica" w:cs="Avenir Next LT Pro"/>
          <w:color w:val="000000" w:themeColor="text1"/>
          <w:szCs w:val="24"/>
        </w:rPr>
      </w:pPr>
      <w:r w:rsidRPr="00711174">
        <w:rPr>
          <w:rFonts w:ascii="Helvetica" w:hAnsi="Helvetica" w:cs="Avenir Next LT Pro"/>
        </w:rPr>
        <w:t>What does it mean to be supportive of someone?</w:t>
      </w:r>
    </w:p>
    <w:p w14:paraId="3A7EE442" w14:textId="77777777" w:rsidR="3E852C57" w:rsidRPr="00711174" w:rsidRDefault="3E852C57" w:rsidP="00F31B19">
      <w:pPr>
        <w:pStyle w:val="ListBullet"/>
        <w:numPr>
          <w:ilvl w:val="0"/>
          <w:numId w:val="15"/>
        </w:numPr>
        <w:tabs>
          <w:tab w:val="num" w:pos="360"/>
        </w:tabs>
        <w:spacing w:after="160" w:line="240" w:lineRule="auto"/>
        <w:rPr>
          <w:rFonts w:ascii="Helvetica" w:hAnsi="Helvetica" w:cs="Avenir Next LT Pro"/>
          <w:szCs w:val="24"/>
        </w:rPr>
      </w:pPr>
      <w:r w:rsidRPr="00711174">
        <w:rPr>
          <w:rFonts w:ascii="Helvetica" w:hAnsi="Helvetica" w:cs="Avenir Next LT Pro"/>
          <w:szCs w:val="24"/>
        </w:rPr>
        <w:t xml:space="preserve">After Reading </w:t>
      </w:r>
    </w:p>
    <w:p w14:paraId="31078BE6" w14:textId="77777777" w:rsidR="3E852C57" w:rsidRPr="00711174" w:rsidRDefault="002A76A5" w:rsidP="00F31B19">
      <w:pPr>
        <w:pStyle w:val="ListBullet"/>
        <w:numPr>
          <w:ilvl w:val="1"/>
          <w:numId w:val="15"/>
        </w:numPr>
        <w:tabs>
          <w:tab w:val="num" w:pos="360"/>
        </w:tabs>
        <w:spacing w:after="160" w:line="240" w:lineRule="auto"/>
        <w:rPr>
          <w:rFonts w:ascii="Helvetica" w:hAnsi="Helvetica" w:cs="Avenir Next LT Pro"/>
          <w:color w:val="000000" w:themeColor="text1"/>
          <w:szCs w:val="24"/>
        </w:rPr>
      </w:pPr>
      <w:r w:rsidRPr="00711174">
        <w:rPr>
          <w:rFonts w:ascii="Helvetica" w:hAnsi="Helvetica" w:cs="Avenir Next LT Pro"/>
        </w:rPr>
        <w:t>Aside from blindness,</w:t>
      </w:r>
      <w:r w:rsidR="002C059C" w:rsidRPr="00711174">
        <w:rPr>
          <w:rFonts w:ascii="Helvetica" w:hAnsi="Helvetica" w:cs="Avenir Next LT Pro"/>
        </w:rPr>
        <w:t xml:space="preserve"> what are the big themes in the book?</w:t>
      </w:r>
    </w:p>
    <w:p w14:paraId="098ED1D2" w14:textId="77777777" w:rsidR="3E852C57" w:rsidRPr="00711174" w:rsidRDefault="002C059C" w:rsidP="00F31B19">
      <w:pPr>
        <w:pStyle w:val="ListBullet"/>
        <w:numPr>
          <w:ilvl w:val="1"/>
          <w:numId w:val="15"/>
        </w:numPr>
        <w:tabs>
          <w:tab w:val="num" w:pos="360"/>
        </w:tabs>
        <w:spacing w:after="160" w:line="240" w:lineRule="auto"/>
        <w:rPr>
          <w:rFonts w:ascii="Helvetica" w:hAnsi="Helvetica" w:cs="Avenir Next LT Pro"/>
          <w:color w:val="000000" w:themeColor="text1"/>
          <w:szCs w:val="24"/>
        </w:rPr>
      </w:pPr>
      <w:r w:rsidRPr="00711174">
        <w:rPr>
          <w:rFonts w:ascii="Helvetica" w:hAnsi="Helvetica" w:cs="Avenir Next LT Pro"/>
        </w:rPr>
        <w:t>What does it mean to have grit?</w:t>
      </w:r>
    </w:p>
    <w:p w14:paraId="471421E8" w14:textId="77777777" w:rsidR="002C059C" w:rsidRPr="00711174" w:rsidRDefault="002C059C" w:rsidP="00F31B19">
      <w:pPr>
        <w:pStyle w:val="ListBullet"/>
        <w:numPr>
          <w:ilvl w:val="1"/>
          <w:numId w:val="15"/>
        </w:numPr>
        <w:tabs>
          <w:tab w:val="num" w:pos="360"/>
        </w:tabs>
        <w:spacing w:after="160" w:line="240" w:lineRule="auto"/>
        <w:rPr>
          <w:rFonts w:ascii="Helvetica" w:hAnsi="Helvetica" w:cs="Avenir Next LT Pro"/>
          <w:color w:val="000000" w:themeColor="text1"/>
          <w:szCs w:val="24"/>
        </w:rPr>
      </w:pPr>
      <w:r w:rsidRPr="00711174">
        <w:rPr>
          <w:rFonts w:ascii="Helvetica" w:hAnsi="Helvetica" w:cs="Avenir Next LT Pro"/>
        </w:rPr>
        <w:t>What are the “rules” for Garth the guide dog?</w:t>
      </w:r>
    </w:p>
    <w:p w14:paraId="6A659918" w14:textId="77777777" w:rsidR="002C059C" w:rsidRPr="00711174" w:rsidRDefault="002C059C" w:rsidP="00F31B19">
      <w:pPr>
        <w:pStyle w:val="ListBullet"/>
        <w:numPr>
          <w:ilvl w:val="1"/>
          <w:numId w:val="15"/>
        </w:numPr>
        <w:tabs>
          <w:tab w:val="num" w:pos="360"/>
        </w:tabs>
        <w:spacing w:after="160" w:line="240" w:lineRule="auto"/>
        <w:rPr>
          <w:rFonts w:ascii="Helvetica" w:hAnsi="Helvetica" w:cs="Avenir Next LT Pro"/>
          <w:color w:val="000000" w:themeColor="text1"/>
          <w:szCs w:val="24"/>
        </w:rPr>
      </w:pPr>
      <w:r w:rsidRPr="00711174">
        <w:rPr>
          <w:rFonts w:ascii="Helvetica" w:hAnsi="Helvetica" w:cs="Avenir Next LT Pro"/>
        </w:rPr>
        <w:t xml:space="preserve">What questions do you </w:t>
      </w:r>
      <w:proofErr w:type="gramStart"/>
      <w:r w:rsidRPr="00711174">
        <w:rPr>
          <w:rFonts w:ascii="Helvetica" w:hAnsi="Helvetica" w:cs="Avenir Next LT Pro"/>
        </w:rPr>
        <w:t>have still</w:t>
      </w:r>
      <w:proofErr w:type="gramEnd"/>
      <w:r w:rsidRPr="00711174">
        <w:rPr>
          <w:rFonts w:ascii="Helvetica" w:hAnsi="Helvetica" w:cs="Avenir Next LT Pro"/>
        </w:rPr>
        <w:t xml:space="preserve"> about the characters or the situation?</w:t>
      </w:r>
    </w:p>
    <w:p w14:paraId="56AF296D" w14:textId="77777777" w:rsidR="3E852C57" w:rsidRPr="00711174" w:rsidRDefault="3E852C57" w:rsidP="00F31B19">
      <w:pPr>
        <w:pStyle w:val="ListBullet"/>
        <w:numPr>
          <w:ilvl w:val="1"/>
          <w:numId w:val="15"/>
        </w:numPr>
        <w:tabs>
          <w:tab w:val="num" w:pos="360"/>
        </w:tabs>
        <w:spacing w:after="160" w:line="240" w:lineRule="auto"/>
        <w:rPr>
          <w:rFonts w:ascii="Helvetica" w:hAnsi="Helvetica" w:cs="Avenir Next LT Pro"/>
          <w:color w:val="000000" w:themeColor="text1"/>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D01FD" w:rsidRPr="00711174" w14:paraId="40DA05BB" w14:textId="77777777" w:rsidTr="002C059C">
        <w:trPr>
          <w:trHeight w:val="432"/>
        </w:trPr>
        <w:tc>
          <w:tcPr>
            <w:tcW w:w="10296" w:type="dxa"/>
            <w:tcBorders>
              <w:bottom w:val="single" w:sz="24" w:space="0" w:color="F0CDA1" w:themeColor="accent1"/>
            </w:tcBorders>
          </w:tcPr>
          <w:p w14:paraId="18D5102B" w14:textId="77777777" w:rsidR="00CD01FD" w:rsidRPr="00711174" w:rsidRDefault="3E852C57" w:rsidP="33B2D50E">
            <w:pPr>
              <w:pStyle w:val="Heading1"/>
              <w:spacing w:line="259" w:lineRule="auto"/>
              <w:rPr>
                <w:rFonts w:ascii="Helvetica" w:hAnsi="Helvetica"/>
                <w:b w:val="0"/>
                <w:color w:val="7030A0"/>
                <w:sz w:val="24"/>
              </w:rPr>
            </w:pPr>
            <w:r w:rsidRPr="00711174">
              <w:rPr>
                <w:rFonts w:ascii="Helvetica" w:hAnsi="Helvetica"/>
                <w:b w:val="0"/>
                <w:color w:val="7030A0"/>
                <w:sz w:val="24"/>
              </w:rPr>
              <w:t xml:space="preserve">Activity </w:t>
            </w:r>
          </w:p>
        </w:tc>
      </w:tr>
    </w:tbl>
    <w:p w14:paraId="071AB50C" w14:textId="77777777" w:rsidR="002C059C" w:rsidRPr="00711174" w:rsidRDefault="002C059C" w:rsidP="002C059C">
      <w:pPr>
        <w:pStyle w:val="ListBullet"/>
        <w:rPr>
          <w:rFonts w:ascii="Helvetica" w:hAnsi="Helvetica"/>
        </w:rPr>
      </w:pPr>
      <w:r w:rsidRPr="00711174">
        <w:rPr>
          <w:rFonts w:ascii="Helvetica" w:hAnsi="Helvetica"/>
        </w:rPr>
        <w:t>Writing Prompt:</w:t>
      </w:r>
    </w:p>
    <w:p w14:paraId="26A0463B" w14:textId="48B0C257" w:rsidR="002C059C" w:rsidRPr="00711174" w:rsidRDefault="00B7004F" w:rsidP="002C059C">
      <w:pPr>
        <w:pStyle w:val="ListBullet"/>
        <w:numPr>
          <w:ilvl w:val="0"/>
          <w:numId w:val="0"/>
        </w:numPr>
        <w:ind w:left="360"/>
        <w:rPr>
          <w:rFonts w:ascii="Helvetica" w:hAnsi="Helvetica"/>
        </w:rPr>
      </w:pPr>
      <w:r w:rsidRPr="00711174">
        <w:rPr>
          <w:rFonts w:ascii="Helvetica" w:hAnsi="Helvetica"/>
        </w:rPr>
        <w:t xml:space="preserve">Describe a problem or conflict indicated </w:t>
      </w:r>
      <w:r w:rsidR="002C059C" w:rsidRPr="00711174">
        <w:rPr>
          <w:rFonts w:ascii="Helvetica" w:hAnsi="Helvetica"/>
        </w:rPr>
        <w:t xml:space="preserve">within the text. Explain how </w:t>
      </w:r>
      <w:r w:rsidRPr="00711174">
        <w:rPr>
          <w:rFonts w:ascii="Helvetica" w:hAnsi="Helvetica"/>
        </w:rPr>
        <w:t xml:space="preserve">the problem </w:t>
      </w:r>
      <w:r w:rsidR="002C059C" w:rsidRPr="00711174">
        <w:rPr>
          <w:rFonts w:ascii="Helvetica" w:hAnsi="Helvetica"/>
        </w:rPr>
        <w:t xml:space="preserve">was resolved—or not. Share orally your written response to the prompt with a partner next to you. </w:t>
      </w:r>
    </w:p>
    <w:p w14:paraId="2088C94A" w14:textId="32B43406" w:rsidR="00B7004F" w:rsidRPr="00711174" w:rsidRDefault="00B7004F" w:rsidP="00B7004F">
      <w:pPr>
        <w:pStyle w:val="NormalWeb"/>
        <w:rPr>
          <w:rFonts w:ascii="Helvetica" w:hAnsi="Helvetica" w:cs="Segoe UI"/>
          <w:szCs w:val="21"/>
        </w:rPr>
      </w:pPr>
      <w:r w:rsidRPr="00711174">
        <w:rPr>
          <w:rFonts w:ascii="Helvetica" w:hAnsi="Helvetica"/>
        </w:rPr>
        <w:t xml:space="preserve">Consider engaging in a simulation experience. </w:t>
      </w:r>
      <w:r w:rsidRPr="00711174">
        <w:rPr>
          <w:rFonts w:ascii="Helvetica" w:hAnsi="Helvetica" w:cs="Segoe UI"/>
          <w:szCs w:val="21"/>
        </w:rPr>
        <w:t xml:space="preserve">OCALI’s Lending Library has a kit that can assist with this. The kit </w:t>
      </w:r>
      <w:r w:rsidRPr="00711174">
        <w:rPr>
          <w:rFonts w:ascii="Helvetica" w:hAnsi="Helvetica" w:cs="Segoe UI"/>
          <w:szCs w:val="21"/>
        </w:rPr>
        <w:t>contains goggles and interchangeable visual acuity and visual pathology simulations, as well as peripheral field restriction simulations that allow family, friends, colleagues, and those who work with individuals who have low vision, to better understand the affect that low vision has on mobility, learning, employment, and activities of daily living</w:t>
      </w:r>
      <w:r w:rsidRPr="00711174">
        <w:rPr>
          <w:rFonts w:ascii="Helvetica" w:hAnsi="Helvetica" w:cs="Segoe UI"/>
          <w:szCs w:val="21"/>
        </w:rPr>
        <w:t xml:space="preserve">. </w:t>
      </w:r>
    </w:p>
    <w:p w14:paraId="463CA657" w14:textId="6DC2E54E" w:rsidR="00B7004F" w:rsidRPr="00711174" w:rsidRDefault="00B7004F" w:rsidP="00B7004F">
      <w:pPr>
        <w:pStyle w:val="NormalWeb"/>
        <w:rPr>
          <w:rFonts w:ascii="Helvetica" w:hAnsi="Helvetica" w:cs="Segoe UI"/>
          <w:szCs w:val="21"/>
        </w:rPr>
      </w:pPr>
      <w:r w:rsidRPr="00711174">
        <w:rPr>
          <w:rFonts w:ascii="Helvetica" w:hAnsi="Helvetica" w:cs="Segoe UI"/>
          <w:szCs w:val="21"/>
        </w:rPr>
        <w:t xml:space="preserve">You can rent the kit </w:t>
      </w:r>
      <w:hyperlink r:id="rId12" w:history="1">
        <w:r w:rsidRPr="00711174">
          <w:rPr>
            <w:rStyle w:val="Hyperlink"/>
            <w:rFonts w:ascii="Helvetica" w:hAnsi="Helvetica" w:cs="Segoe UI"/>
            <w:szCs w:val="21"/>
          </w:rPr>
          <w:t>here</w:t>
        </w:r>
      </w:hyperlink>
      <w:r w:rsidR="007F7AE6" w:rsidRPr="00711174">
        <w:rPr>
          <w:rFonts w:ascii="Helvetica" w:hAnsi="Helvetica" w:cs="Segoe UI"/>
          <w:szCs w:val="21"/>
        </w:rPr>
        <w:t xml:space="preserve">. </w:t>
      </w:r>
      <w:hyperlink r:id="rId13" w:history="1">
        <w:r w:rsidR="007F7AE6" w:rsidRPr="00711174">
          <w:rPr>
            <w:rStyle w:val="Hyperlink"/>
            <w:rFonts w:ascii="Helvetica" w:hAnsi="Helvetica" w:cs="Segoe UI"/>
            <w:szCs w:val="21"/>
          </w:rPr>
          <w:t>Fork in the Road</w:t>
        </w:r>
      </w:hyperlink>
      <w:r w:rsidR="007F7AE6" w:rsidRPr="00711174">
        <w:rPr>
          <w:rFonts w:ascii="Helvetica" w:hAnsi="Helvetica" w:cs="Segoe UI"/>
          <w:szCs w:val="21"/>
        </w:rPr>
        <w:t xml:space="preserve">, is another source for vision simulations. </w:t>
      </w:r>
    </w:p>
    <w:p w14:paraId="737A1832" w14:textId="5CF97F45" w:rsidR="007F7AE6" w:rsidRPr="00711174" w:rsidRDefault="007F7AE6" w:rsidP="00B7004F">
      <w:pPr>
        <w:pStyle w:val="NormalWeb"/>
        <w:rPr>
          <w:rFonts w:ascii="Helvetica" w:hAnsi="Helvetica" w:cs="Segoe UI"/>
          <w:szCs w:val="21"/>
        </w:rPr>
      </w:pPr>
      <w:r w:rsidRPr="00711174">
        <w:rPr>
          <w:rFonts w:ascii="Helvetica" w:hAnsi="Helvetica" w:cs="Segoe UI"/>
          <w:szCs w:val="21"/>
        </w:rPr>
        <w:t>Try some of the following activities:</w:t>
      </w:r>
    </w:p>
    <w:p w14:paraId="6A9450C2" w14:textId="3E8D442E" w:rsidR="007F7AE6" w:rsidRPr="00711174" w:rsidRDefault="007F7AE6" w:rsidP="007F7AE6">
      <w:pPr>
        <w:pStyle w:val="ListBullet"/>
        <w:rPr>
          <w:rFonts w:ascii="Helvetica" w:hAnsi="Helvetica"/>
        </w:rPr>
      </w:pPr>
      <w:r w:rsidRPr="00711174">
        <w:rPr>
          <w:rFonts w:ascii="Helvetica" w:hAnsi="Helvetica"/>
        </w:rPr>
        <w:t>Prepare a meal and eat it. Include a poured cup and food utensils.</w:t>
      </w:r>
    </w:p>
    <w:p w14:paraId="4C7D5C39" w14:textId="714F8EFB" w:rsidR="007F7AE6" w:rsidRPr="00711174" w:rsidRDefault="007F7AE6" w:rsidP="007F7AE6">
      <w:pPr>
        <w:pStyle w:val="ListBullet"/>
        <w:rPr>
          <w:rFonts w:ascii="Helvetica" w:hAnsi="Helvetica"/>
        </w:rPr>
      </w:pPr>
      <w:r w:rsidRPr="00711174">
        <w:rPr>
          <w:rFonts w:ascii="Helvetica" w:hAnsi="Helvetica"/>
        </w:rPr>
        <w:t>Watch television.</w:t>
      </w:r>
    </w:p>
    <w:p w14:paraId="142D2C6C" w14:textId="606851B3" w:rsidR="007F7AE6" w:rsidRPr="00711174" w:rsidRDefault="007F7AE6" w:rsidP="007F7AE6">
      <w:pPr>
        <w:pStyle w:val="ListBullet"/>
        <w:rPr>
          <w:rFonts w:ascii="Helvetica" w:hAnsi="Helvetica"/>
        </w:rPr>
      </w:pPr>
      <w:r w:rsidRPr="00711174">
        <w:rPr>
          <w:rFonts w:ascii="Helvetica" w:hAnsi="Helvetica"/>
        </w:rPr>
        <w:t xml:space="preserve">Look at books, pictures, magazines. </w:t>
      </w:r>
    </w:p>
    <w:p w14:paraId="26F0762B" w14:textId="2F20B424" w:rsidR="007F7AE6" w:rsidRPr="00711174" w:rsidRDefault="007F7AE6" w:rsidP="007F7AE6">
      <w:pPr>
        <w:pStyle w:val="ListBullet"/>
        <w:rPr>
          <w:rFonts w:ascii="Helvetica" w:hAnsi="Helvetica"/>
        </w:rPr>
      </w:pPr>
      <w:r w:rsidRPr="00711174">
        <w:rPr>
          <w:rFonts w:ascii="Helvetica" w:hAnsi="Helvetica"/>
        </w:rPr>
        <w:t xml:space="preserve">Dial </w:t>
      </w:r>
      <w:proofErr w:type="gramStart"/>
      <w:r w:rsidRPr="00711174">
        <w:rPr>
          <w:rFonts w:ascii="Helvetica" w:hAnsi="Helvetica"/>
        </w:rPr>
        <w:t>a cell</w:t>
      </w:r>
      <w:proofErr w:type="gramEnd"/>
      <w:r w:rsidRPr="00711174">
        <w:rPr>
          <w:rFonts w:ascii="Helvetica" w:hAnsi="Helvetica"/>
        </w:rPr>
        <w:t xml:space="preserve"> number into a phone.</w:t>
      </w:r>
    </w:p>
    <w:p w14:paraId="14ABA7DE" w14:textId="04E32332" w:rsidR="007F7AE6" w:rsidRPr="00711174" w:rsidRDefault="007F7AE6" w:rsidP="007F7AE6">
      <w:pPr>
        <w:pStyle w:val="ListBullet"/>
        <w:rPr>
          <w:rFonts w:ascii="Helvetica" w:hAnsi="Helvetica"/>
        </w:rPr>
      </w:pPr>
      <w:r w:rsidRPr="00711174">
        <w:rPr>
          <w:rFonts w:ascii="Helvetica" w:hAnsi="Helvetica"/>
        </w:rPr>
        <w:t>Walk outside and back inside.</w:t>
      </w:r>
    </w:p>
    <w:p w14:paraId="7AF254F2" w14:textId="77777777" w:rsidR="007F7AE6" w:rsidRPr="007F7AE6" w:rsidRDefault="007F7AE6" w:rsidP="007F7AE6">
      <w:pPr>
        <w:numPr>
          <w:ilvl w:val="0"/>
          <w:numId w:val="27"/>
        </w:numPr>
        <w:shd w:val="clear" w:color="auto" w:fill="FFFFFF"/>
        <w:spacing w:before="100" w:beforeAutospacing="1" w:after="300"/>
        <w:ind w:left="1245"/>
        <w:rPr>
          <w:rFonts w:ascii="Helvetica" w:hAnsi="Helvetica" w:cs="Arial"/>
          <w:color w:val="1B1E2F"/>
          <w:szCs w:val="26"/>
        </w:rPr>
      </w:pPr>
      <w:r w:rsidRPr="007F7AE6">
        <w:rPr>
          <w:rFonts w:ascii="Helvetica" w:hAnsi="Helvetica" w:cs="Arial"/>
          <w:color w:val="1B1E2F"/>
          <w:szCs w:val="26"/>
        </w:rPr>
        <w:t>Write five items from a grocery list using different pens or pencils. Which ones can you see the best?</w:t>
      </w:r>
    </w:p>
    <w:p w14:paraId="3DB1B95B" w14:textId="77777777" w:rsidR="007F7AE6" w:rsidRPr="007F7AE6" w:rsidRDefault="007F7AE6" w:rsidP="007F7AE6">
      <w:pPr>
        <w:numPr>
          <w:ilvl w:val="0"/>
          <w:numId w:val="27"/>
        </w:numPr>
        <w:shd w:val="clear" w:color="auto" w:fill="FFFFFF"/>
        <w:spacing w:before="100" w:beforeAutospacing="1" w:after="300"/>
        <w:ind w:left="1245"/>
        <w:rPr>
          <w:rFonts w:ascii="Helvetica" w:hAnsi="Helvetica" w:cs="Arial"/>
          <w:color w:val="1B1E2F"/>
          <w:szCs w:val="26"/>
        </w:rPr>
      </w:pPr>
      <w:r w:rsidRPr="007F7AE6">
        <w:rPr>
          <w:rFonts w:ascii="Helvetica" w:hAnsi="Helvetica" w:cs="Arial"/>
          <w:color w:val="1B1E2F"/>
          <w:szCs w:val="26"/>
        </w:rPr>
        <w:t xml:space="preserve">Look at other people. Can you see the features in their face? Can you see what they are wearing? How </w:t>
      </w:r>
      <w:proofErr w:type="gramStart"/>
      <w:r w:rsidRPr="007F7AE6">
        <w:rPr>
          <w:rFonts w:ascii="Helvetica" w:hAnsi="Helvetica" w:cs="Arial"/>
          <w:color w:val="1B1E2F"/>
          <w:szCs w:val="26"/>
        </w:rPr>
        <w:t>their hair is</w:t>
      </w:r>
      <w:proofErr w:type="gramEnd"/>
      <w:r w:rsidRPr="007F7AE6">
        <w:rPr>
          <w:rFonts w:ascii="Helvetica" w:hAnsi="Helvetica" w:cs="Arial"/>
          <w:color w:val="1B1E2F"/>
          <w:szCs w:val="26"/>
        </w:rPr>
        <w:t xml:space="preserve"> done? If they are wearing jewelry or glasses?</w:t>
      </w:r>
    </w:p>
    <w:p w14:paraId="18C9F322" w14:textId="77777777" w:rsidR="007F7AE6" w:rsidRPr="00711174" w:rsidRDefault="007F7AE6" w:rsidP="00B7004F">
      <w:pPr>
        <w:pStyle w:val="NormalWeb"/>
        <w:rPr>
          <w:rFonts w:ascii="Helvetica" w:hAnsi="Helvetica"/>
        </w:rPr>
      </w:pPr>
    </w:p>
    <w:p w14:paraId="6DB31A1A" w14:textId="3944FD85" w:rsidR="002C059C" w:rsidRPr="00711174" w:rsidRDefault="007F7AE6" w:rsidP="007F7AE6">
      <w:pPr>
        <w:pStyle w:val="ListBullet"/>
        <w:numPr>
          <w:ilvl w:val="0"/>
          <w:numId w:val="0"/>
        </w:numPr>
        <w:ind w:left="340"/>
        <w:rPr>
          <w:rFonts w:ascii="Helvetica" w:hAnsi="Helvetica"/>
        </w:rPr>
      </w:pPr>
      <w:r w:rsidRPr="00711174">
        <w:rPr>
          <w:rFonts w:ascii="Helvetica" w:hAnsi="Helvetica"/>
        </w:rPr>
        <w:t xml:space="preserve">Be sure to provide time to reflect. </w:t>
      </w:r>
      <w:r w:rsidR="002C059C" w:rsidRPr="00711174">
        <w:rPr>
          <w:rFonts w:ascii="Helvetica" w:hAnsi="Helvetica"/>
        </w:rPr>
        <w:t xml:space="preserve">For more mobility and orientation techniques, </w:t>
      </w:r>
      <w:r w:rsidR="002529B4" w:rsidRPr="00711174">
        <w:rPr>
          <w:rFonts w:ascii="Helvetica" w:hAnsi="Helvetica"/>
        </w:rPr>
        <w:t>see our helpful resources at the bottom of this guide</w:t>
      </w:r>
      <w:r w:rsidR="002C059C" w:rsidRPr="00711174">
        <w:rPr>
          <w:rFonts w:ascii="Helvetica" w:hAnsi="Helvetica"/>
        </w:rPr>
        <w:t xml:space="preserve">. </w:t>
      </w:r>
    </w:p>
    <w:p w14:paraId="0AFD3B07" w14:textId="77777777" w:rsidR="009355C2" w:rsidRPr="00711174" w:rsidRDefault="009355C2" w:rsidP="007F7AE6">
      <w:pPr>
        <w:pStyle w:val="ListBullet"/>
        <w:numPr>
          <w:ilvl w:val="0"/>
          <w:numId w:val="0"/>
        </w:numPr>
        <w:spacing w:after="160" w:line="259" w:lineRule="auto"/>
        <w:ind w:left="340" w:hanging="340"/>
        <w:rPr>
          <w:rFonts w:ascii="Helvetica" w:hAnsi="Helvetica" w:cs="Avenir Next LT Pro"/>
          <w:color w:val="000000" w:themeColor="text1"/>
          <w:szCs w:val="24"/>
        </w:rPr>
      </w:pPr>
    </w:p>
    <w:p w14:paraId="2FCE3E75" w14:textId="77777777" w:rsidR="00A12862" w:rsidRPr="00711174" w:rsidRDefault="00A12862" w:rsidP="007F7AE6">
      <w:pPr>
        <w:pStyle w:val="ListBullet"/>
        <w:numPr>
          <w:ilvl w:val="0"/>
          <w:numId w:val="0"/>
        </w:numPr>
        <w:spacing w:after="160" w:line="259" w:lineRule="auto"/>
        <w:rPr>
          <w:rFonts w:ascii="Helvetica" w:hAnsi="Helvetica" w:cs="Avenir Next LT Pro"/>
          <w:color w:val="000000" w:themeColor="text1"/>
          <w:szCs w:val="24"/>
        </w:rPr>
      </w:pPr>
    </w:p>
    <w:tbl>
      <w:tblPr>
        <w:tblW w:w="5000" w:type="pct"/>
        <w:tblLayout w:type="fixed"/>
        <w:tblCellMar>
          <w:left w:w="115" w:type="dxa"/>
          <w:right w:w="115" w:type="dxa"/>
        </w:tblCellMar>
        <w:tblLook w:val="0600" w:firstRow="0" w:lastRow="0" w:firstColumn="0" w:lastColumn="0" w:noHBand="1" w:noVBand="1"/>
      </w:tblPr>
      <w:tblGrid>
        <w:gridCol w:w="10310"/>
      </w:tblGrid>
      <w:tr w:rsidR="00A11091" w:rsidRPr="00711174" w14:paraId="01D25E48" w14:textId="77777777" w:rsidTr="33B2D50E">
        <w:tc>
          <w:tcPr>
            <w:tcW w:w="10080" w:type="dxa"/>
            <w:tcBorders>
              <w:bottom w:val="single" w:sz="24" w:space="0" w:color="F0CDA1" w:themeColor="accent1"/>
            </w:tcBorders>
          </w:tcPr>
          <w:p w14:paraId="163EC9DA" w14:textId="77777777" w:rsidR="00A11091" w:rsidRPr="00711174" w:rsidRDefault="3E852C57" w:rsidP="33B2D50E">
            <w:pPr>
              <w:pStyle w:val="Heading1"/>
              <w:rPr>
                <w:rFonts w:ascii="Helvetica" w:hAnsi="Helvetica"/>
                <w:b w:val="0"/>
                <w:color w:val="7030A0"/>
                <w:sz w:val="24"/>
              </w:rPr>
            </w:pPr>
            <w:r w:rsidRPr="00711174">
              <w:rPr>
                <w:rFonts w:ascii="Helvetica" w:hAnsi="Helvetica"/>
                <w:b w:val="0"/>
                <w:color w:val="7030A0"/>
                <w:sz w:val="24"/>
              </w:rPr>
              <w:t xml:space="preserve">Connected Texts </w:t>
            </w:r>
          </w:p>
        </w:tc>
      </w:tr>
    </w:tbl>
    <w:p w14:paraId="7E779877" w14:textId="77777777" w:rsidR="002955AB" w:rsidRPr="00711174" w:rsidRDefault="00D0079B" w:rsidP="00C2101E">
      <w:pPr>
        <w:pStyle w:val="ListBullet"/>
        <w:rPr>
          <w:rFonts w:ascii="Helvetica" w:hAnsi="Helvetica"/>
        </w:rPr>
      </w:pPr>
      <w:hyperlink r:id="rId14" w:history="1">
        <w:r w:rsidR="00E62578" w:rsidRPr="00711174">
          <w:rPr>
            <w:rStyle w:val="Hyperlink"/>
            <w:rFonts w:ascii="Helvetica" w:hAnsi="Helvetica" w:cs="Avenir Next LT Pro"/>
            <w:szCs w:val="24"/>
          </w:rPr>
          <w:t>The Boy Who Harnessed the Wind</w:t>
        </w:r>
      </w:hyperlink>
      <w:r w:rsidR="00C2101E" w:rsidRPr="00711174">
        <w:rPr>
          <w:rFonts w:ascii="Helvetica" w:hAnsi="Helvetica"/>
        </w:rPr>
        <w:t xml:space="preserve"> by William Kamkwamba</w:t>
      </w:r>
    </w:p>
    <w:p w14:paraId="4D2102CB" w14:textId="77777777" w:rsidR="00E62578" w:rsidRPr="00711174" w:rsidRDefault="00C2101E" w:rsidP="00C2101E">
      <w:pPr>
        <w:pStyle w:val="ListBullet"/>
        <w:rPr>
          <w:rFonts w:ascii="Helvetica" w:hAnsi="Helvetica"/>
        </w:rPr>
      </w:pPr>
      <w:hyperlink r:id="rId15" w:history="1">
        <w:r w:rsidR="00B01755" w:rsidRPr="00711174">
          <w:rPr>
            <w:rStyle w:val="Hyperlink"/>
            <w:rFonts w:ascii="Helvetica" w:hAnsi="Helvetica" w:cs="Avenir Next LT Pro"/>
            <w:szCs w:val="24"/>
          </w:rPr>
          <w:t>Grit: The Power of Passio</w:t>
        </w:r>
        <w:r w:rsidRPr="00711174">
          <w:rPr>
            <w:rStyle w:val="Hyperlink"/>
            <w:rFonts w:ascii="Helvetica" w:hAnsi="Helvetica" w:cs="Avenir Next LT Pro"/>
            <w:szCs w:val="24"/>
          </w:rPr>
          <w:t xml:space="preserve">n and Perseverance </w:t>
        </w:r>
      </w:hyperlink>
      <w:r w:rsidR="00B01755" w:rsidRPr="00711174">
        <w:rPr>
          <w:rFonts w:ascii="Helvetica" w:hAnsi="Helvetica"/>
        </w:rPr>
        <w:t xml:space="preserve"> b</w:t>
      </w:r>
      <w:r w:rsidRPr="00711174">
        <w:rPr>
          <w:rFonts w:ascii="Helvetica" w:hAnsi="Helvetica"/>
        </w:rPr>
        <w:t>y Angela Duckworth</w:t>
      </w:r>
    </w:p>
    <w:p w14:paraId="0675165E" w14:textId="77777777" w:rsidR="002955AB" w:rsidRPr="00711174" w:rsidRDefault="00D0079B" w:rsidP="002529B4">
      <w:pPr>
        <w:pStyle w:val="ListBullet"/>
        <w:rPr>
          <w:rFonts w:ascii="Helvetica" w:hAnsi="Helvetica" w:cs="Avenir Next LT Pro"/>
          <w:szCs w:val="24"/>
        </w:rPr>
      </w:pPr>
      <w:hyperlink r:id="rId16" w:history="1">
        <w:r w:rsidR="00E62578" w:rsidRPr="00711174">
          <w:rPr>
            <w:rStyle w:val="Hyperlink"/>
            <w:rFonts w:ascii="Helvetica" w:hAnsi="Helvetica"/>
          </w:rPr>
          <w:t>The Traveler’s Gift</w:t>
        </w:r>
        <w:r w:rsidRPr="00711174">
          <w:rPr>
            <w:rStyle w:val="Hyperlink"/>
            <w:rFonts w:ascii="Helvetica" w:hAnsi="Helvetica"/>
          </w:rPr>
          <w:t>: Seven Decisions that Determine Personal Success</w:t>
        </w:r>
      </w:hyperlink>
      <w:r w:rsidR="00E62578" w:rsidRPr="00711174">
        <w:rPr>
          <w:rFonts w:ascii="Helvetica" w:hAnsi="Helvetica"/>
        </w:rPr>
        <w:t xml:space="preserve"> by </w:t>
      </w:r>
      <w:r w:rsidRPr="00711174">
        <w:rPr>
          <w:rFonts w:ascii="Helvetica" w:hAnsi="Helvetica" w:cs="Avenir Next LT Pro"/>
        </w:rPr>
        <w:t>Andy Andrew</w:t>
      </w:r>
      <w:r w:rsidR="002529B4" w:rsidRPr="00711174">
        <w:rPr>
          <w:rFonts w:ascii="Helvetica" w:hAnsi="Helvetica" w:cs="Avenir Next LT Pro"/>
        </w:rPr>
        <w:t>s.</w:t>
      </w:r>
    </w:p>
    <w:tbl>
      <w:tblPr>
        <w:tblW w:w="5000" w:type="pct"/>
        <w:tblLayout w:type="fixed"/>
        <w:tblCellMar>
          <w:left w:w="115" w:type="dxa"/>
          <w:right w:w="115" w:type="dxa"/>
        </w:tblCellMar>
        <w:tblLook w:val="0600" w:firstRow="0" w:lastRow="0" w:firstColumn="0" w:lastColumn="0" w:noHBand="1" w:noVBand="1"/>
      </w:tblPr>
      <w:tblGrid>
        <w:gridCol w:w="10310"/>
      </w:tblGrid>
      <w:tr w:rsidR="002C2B46" w:rsidRPr="00711174" w14:paraId="5AEAB668" w14:textId="77777777" w:rsidTr="33B2D50E">
        <w:tc>
          <w:tcPr>
            <w:tcW w:w="10080" w:type="dxa"/>
            <w:tcBorders>
              <w:bottom w:val="single" w:sz="24" w:space="0" w:color="F0CDA1" w:themeColor="accent1"/>
            </w:tcBorders>
          </w:tcPr>
          <w:p w14:paraId="54E7C7D9" w14:textId="77777777" w:rsidR="002C2B46" w:rsidRPr="00711174" w:rsidRDefault="3E852C57" w:rsidP="33B2D50E">
            <w:pPr>
              <w:pStyle w:val="Heading1"/>
              <w:rPr>
                <w:rFonts w:ascii="Helvetica" w:hAnsi="Helvetica"/>
                <w:b w:val="0"/>
                <w:color w:val="7030A0"/>
                <w:sz w:val="24"/>
              </w:rPr>
            </w:pPr>
            <w:r w:rsidRPr="00711174">
              <w:rPr>
                <w:rFonts w:ascii="Helvetica" w:hAnsi="Helvetica"/>
                <w:b w:val="0"/>
                <w:color w:val="7030A0"/>
                <w:sz w:val="24"/>
              </w:rPr>
              <w:t xml:space="preserve">Helpful Resources </w:t>
            </w:r>
          </w:p>
        </w:tc>
      </w:tr>
    </w:tbl>
    <w:p w14:paraId="7964A72B" w14:textId="5C386966" w:rsidR="3E852C57" w:rsidRPr="00711174" w:rsidRDefault="00F31B19" w:rsidP="00F31B19">
      <w:pPr>
        <w:pStyle w:val="ListParagraph"/>
        <w:numPr>
          <w:ilvl w:val="0"/>
          <w:numId w:val="13"/>
        </w:numPr>
        <w:tabs>
          <w:tab w:val="num" w:pos="360"/>
        </w:tabs>
        <w:spacing w:after="160" w:line="259" w:lineRule="auto"/>
        <w:rPr>
          <w:rFonts w:ascii="Helvetica" w:hAnsi="Helvetica" w:cs="Avenir Next LT Pro"/>
          <w:color w:val="000000" w:themeColor="text1"/>
          <w:szCs w:val="24"/>
        </w:rPr>
      </w:pPr>
      <w:hyperlink r:id="rId17">
        <w:r w:rsidR="3E852C57" w:rsidRPr="00711174">
          <w:rPr>
            <w:rStyle w:val="Hyperlink"/>
            <w:rFonts w:ascii="Helvetica" w:hAnsi="Helvetica" w:cs="Avenir Next LT Pro"/>
            <w:szCs w:val="24"/>
          </w:rPr>
          <w:t>Expanded Core Curriculum</w:t>
        </w:r>
      </w:hyperlink>
    </w:p>
    <w:p w14:paraId="7B3063C4" w14:textId="601BC181" w:rsidR="000A151B" w:rsidRPr="00711174" w:rsidRDefault="000A151B" w:rsidP="00F31B19">
      <w:pPr>
        <w:pStyle w:val="ListParagraph"/>
        <w:numPr>
          <w:ilvl w:val="0"/>
          <w:numId w:val="13"/>
        </w:numPr>
        <w:tabs>
          <w:tab w:val="num" w:pos="360"/>
        </w:tabs>
        <w:spacing w:after="160" w:line="259" w:lineRule="auto"/>
        <w:rPr>
          <w:rFonts w:ascii="Helvetica" w:hAnsi="Helvetica" w:cs="Avenir Next LT Pro"/>
          <w:color w:val="000000" w:themeColor="text1"/>
          <w:szCs w:val="24"/>
        </w:rPr>
      </w:pPr>
      <w:hyperlink r:id="rId18" w:history="1">
        <w:r w:rsidRPr="00711174">
          <w:rPr>
            <w:rStyle w:val="Hyperlink"/>
            <w:rFonts w:ascii="Helvetica" w:hAnsi="Helvetica"/>
          </w:rPr>
          <w:t>How to be a Sighted Human Guide to the Blind/Visually Impaired</w:t>
        </w:r>
      </w:hyperlink>
      <w:r w:rsidRPr="00711174">
        <w:rPr>
          <w:rFonts w:ascii="Helvetica" w:hAnsi="Helvetica"/>
        </w:rPr>
        <w:t>.</w:t>
      </w:r>
    </w:p>
    <w:p w14:paraId="256E1256" w14:textId="77777777" w:rsidR="002529B4" w:rsidRPr="00711174" w:rsidRDefault="002529B4" w:rsidP="00F31B19">
      <w:pPr>
        <w:pStyle w:val="ListParagraph"/>
        <w:numPr>
          <w:ilvl w:val="0"/>
          <w:numId w:val="13"/>
        </w:numPr>
        <w:tabs>
          <w:tab w:val="num" w:pos="360"/>
        </w:tabs>
        <w:spacing w:after="160" w:line="259" w:lineRule="auto"/>
        <w:rPr>
          <w:rFonts w:ascii="Helvetica" w:hAnsi="Helvetica" w:cs="Avenir Next LT Pro"/>
          <w:color w:val="000000" w:themeColor="text1"/>
          <w:szCs w:val="24"/>
        </w:rPr>
      </w:pPr>
      <w:hyperlink r:id="rId19" w:history="1">
        <w:r w:rsidRPr="00711174">
          <w:rPr>
            <w:rStyle w:val="Hyperlink"/>
            <w:rFonts w:ascii="Helvetica" w:hAnsi="Helvetica"/>
          </w:rPr>
          <w:t>Service Animal Requirements</w:t>
        </w:r>
      </w:hyperlink>
      <w:r w:rsidRPr="00711174">
        <w:rPr>
          <w:rFonts w:ascii="Helvetica" w:hAnsi="Helvetica"/>
        </w:rPr>
        <w:t>-ADA.gov.</w:t>
      </w:r>
    </w:p>
    <w:p w14:paraId="0AC22E82" w14:textId="77777777" w:rsidR="00FD2883" w:rsidRPr="00711174" w:rsidRDefault="00FD2883" w:rsidP="00F31B19">
      <w:pPr>
        <w:pStyle w:val="ListParagraph"/>
        <w:numPr>
          <w:ilvl w:val="0"/>
          <w:numId w:val="13"/>
        </w:numPr>
        <w:tabs>
          <w:tab w:val="num" w:pos="360"/>
        </w:tabs>
        <w:spacing w:after="160" w:line="259" w:lineRule="auto"/>
        <w:rPr>
          <w:rFonts w:ascii="Helvetica" w:hAnsi="Helvetica" w:cs="Avenir Next LT Pro"/>
          <w:color w:val="000000" w:themeColor="text1"/>
          <w:szCs w:val="24"/>
        </w:rPr>
      </w:pPr>
      <w:hyperlink r:id="rId20" w:anchor=":~:text=Move%20the%20cane%20in%20rhythm,(%E2%80%9Ctouch%20technique%E2%80%9D)." w:history="1">
        <w:r w:rsidRPr="00711174">
          <w:rPr>
            <w:rStyle w:val="Hyperlink"/>
            <w:rFonts w:ascii="Helvetica" w:hAnsi="Helvetica"/>
          </w:rPr>
          <w:t>How Do I Learn to use a Cane?</w:t>
        </w:r>
      </w:hyperlink>
      <w:r w:rsidRPr="00711174">
        <w:rPr>
          <w:rFonts w:ascii="Helvetica" w:hAnsi="Helvetica"/>
        </w:rPr>
        <w:t xml:space="preserve"> American Printing House.</w:t>
      </w:r>
    </w:p>
    <w:p w14:paraId="567EECB8" w14:textId="77777777" w:rsidR="33B2D50E" w:rsidRPr="00711174" w:rsidRDefault="00C2101E" w:rsidP="33B2D50E">
      <w:pPr>
        <w:rPr>
          <w:rFonts w:ascii="Helvetica" w:hAnsi="Helvetica"/>
        </w:rPr>
      </w:pPr>
      <w:hyperlink r:id="rId21" w:history="1">
        <w:proofErr w:type="gramStart"/>
        <w:r w:rsidRPr="00711174">
          <w:rPr>
            <w:rStyle w:val="Hyperlink"/>
            <w:rFonts w:ascii="Helvetica" w:hAnsi="Helvetica"/>
          </w:rPr>
          <w:t>Yes</w:t>
        </w:r>
        <w:proofErr w:type="gramEnd"/>
        <w:r w:rsidRPr="00711174">
          <w:rPr>
            <w:rStyle w:val="Hyperlink"/>
            <w:rFonts w:ascii="Helvetica" w:hAnsi="Helvetica"/>
          </w:rPr>
          <w:t xml:space="preserve"> We Can: Journey Towards Independence</w:t>
        </w:r>
      </w:hyperlink>
      <w:r w:rsidR="00FD2883" w:rsidRPr="00711174">
        <w:rPr>
          <w:rFonts w:ascii="Helvetica" w:hAnsi="Helvetica"/>
        </w:rPr>
        <w:t>.</w:t>
      </w:r>
    </w:p>
    <w:p w14:paraId="5E4C3139" w14:textId="77777777" w:rsidR="00C2101E" w:rsidRPr="00711174" w:rsidRDefault="00C2101E" w:rsidP="33B2D50E">
      <w:pPr>
        <w:rPr>
          <w:rFonts w:ascii="Helvetica" w:hAnsi="Helvetica"/>
        </w:rPr>
      </w:pPr>
    </w:p>
    <w:sectPr w:rsidR="00C2101E" w:rsidRPr="00711174" w:rsidSect="00A67285">
      <w:pgSz w:w="12240" w:h="15840" w:code="1"/>
      <w:pgMar w:top="72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E97F" w14:textId="77777777" w:rsidR="00CD3DB8" w:rsidRDefault="00CD3DB8" w:rsidP="005A20E2">
      <w:r>
        <w:separator/>
      </w:r>
    </w:p>
    <w:p w14:paraId="279C719F" w14:textId="77777777" w:rsidR="00CD3DB8" w:rsidRDefault="00CD3DB8"/>
    <w:p w14:paraId="37BFBB5A" w14:textId="77777777" w:rsidR="00CD3DB8" w:rsidRDefault="00CD3DB8" w:rsidP="009B4773"/>
    <w:p w14:paraId="51833653" w14:textId="77777777" w:rsidR="00CD3DB8" w:rsidRDefault="00CD3DB8" w:rsidP="00513832"/>
  </w:endnote>
  <w:endnote w:type="continuationSeparator" w:id="0">
    <w:p w14:paraId="5C9D52A2" w14:textId="77777777" w:rsidR="00CD3DB8" w:rsidRDefault="00CD3DB8" w:rsidP="005A20E2">
      <w:r>
        <w:continuationSeparator/>
      </w:r>
    </w:p>
    <w:p w14:paraId="1A78061E" w14:textId="77777777" w:rsidR="00CD3DB8" w:rsidRDefault="00CD3DB8"/>
    <w:p w14:paraId="098F6AA5" w14:textId="77777777" w:rsidR="00CD3DB8" w:rsidRDefault="00CD3DB8" w:rsidP="009B4773"/>
    <w:p w14:paraId="5DFAE2D4" w14:textId="77777777" w:rsidR="00CD3DB8" w:rsidRDefault="00CD3DB8" w:rsidP="00513832"/>
  </w:endnote>
  <w:endnote w:type="continuationNotice" w:id="1">
    <w:p w14:paraId="3C3C0941" w14:textId="77777777" w:rsidR="00CD3DB8" w:rsidRDefault="00CD3D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D6CA" w14:textId="77777777" w:rsidR="00CD3DB8" w:rsidRDefault="00CD3DB8" w:rsidP="005A20E2">
      <w:r>
        <w:separator/>
      </w:r>
    </w:p>
    <w:p w14:paraId="6B3FAE17" w14:textId="77777777" w:rsidR="00CD3DB8" w:rsidRDefault="00CD3DB8"/>
    <w:p w14:paraId="050696BB" w14:textId="77777777" w:rsidR="00CD3DB8" w:rsidRDefault="00CD3DB8" w:rsidP="009B4773"/>
    <w:p w14:paraId="68D12679" w14:textId="77777777" w:rsidR="00CD3DB8" w:rsidRDefault="00CD3DB8" w:rsidP="00513832"/>
  </w:footnote>
  <w:footnote w:type="continuationSeparator" w:id="0">
    <w:p w14:paraId="222F1807" w14:textId="77777777" w:rsidR="00CD3DB8" w:rsidRDefault="00CD3DB8" w:rsidP="005A20E2">
      <w:r>
        <w:continuationSeparator/>
      </w:r>
    </w:p>
    <w:p w14:paraId="03B98AD4" w14:textId="77777777" w:rsidR="00CD3DB8" w:rsidRDefault="00CD3DB8"/>
    <w:p w14:paraId="000FA908" w14:textId="77777777" w:rsidR="00CD3DB8" w:rsidRDefault="00CD3DB8" w:rsidP="009B4773"/>
    <w:p w14:paraId="73D44C5A" w14:textId="77777777" w:rsidR="00CD3DB8" w:rsidRDefault="00CD3DB8" w:rsidP="00513832"/>
  </w:footnote>
  <w:footnote w:type="continuationNotice" w:id="1">
    <w:p w14:paraId="44DC851C" w14:textId="77777777" w:rsidR="00CD3DB8" w:rsidRDefault="00CD3DB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FFFFFFFF"/>
    <w:lvl w:ilvl="0">
      <w:start w:val="1"/>
      <w:numFmt w:val="bullet"/>
      <w:lvlText w:val="o"/>
      <w:lvlJc w:val="left"/>
      <w:pPr>
        <w:ind w:left="720" w:hanging="360"/>
      </w:pPr>
      <w:rPr>
        <w:rFonts w:ascii="Courier New" w:hAnsi="Courier New" w:hint="default"/>
        <w:color w:val="107082" w:themeColor="accent2"/>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675B0"/>
    <w:multiLevelType w:val="hybridMultilevel"/>
    <w:tmpl w:val="FFFFFFFF"/>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1F83DCC"/>
    <w:multiLevelType w:val="multilevel"/>
    <w:tmpl w:val="FFFFFFFF"/>
    <w:styleLink w:val="NumberedList"/>
    <w:lvl w:ilvl="0">
      <w:start w:val="1"/>
      <w:numFmt w:val="none"/>
      <w:lvlText w:val="%1"/>
      <w:lvlJc w:val="left"/>
      <w:rPr>
        <w:rFonts w:asciiTheme="minorHAnsi" w:hAnsiTheme="minorHAnsi" w:cs="Times New Roman" w:hint="default"/>
        <w:b/>
        <w:i w:val="0"/>
        <w:color w:val="107082" w:themeColor="accent2"/>
      </w:rPr>
    </w:lvl>
    <w:lvl w:ilvl="1">
      <w:start w:val="1"/>
      <w:numFmt w:val="none"/>
      <w:lvlText w:val="%2"/>
      <w:lvlJc w:val="left"/>
      <w:rPr>
        <w:rFonts w:asciiTheme="minorHAnsi" w:hAnsiTheme="minorHAnsi" w:cs="Times New Roman" w:hint="default"/>
        <w:b w:val="0"/>
        <w:i w:val="0"/>
        <w:color w:val="107082" w:themeColor="accent2"/>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6" w15:restartNumberingAfterBreak="0">
    <w:nsid w:val="021B0354"/>
    <w:multiLevelType w:val="hybridMultilevel"/>
    <w:tmpl w:val="FFFFFFFF"/>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2F059C5"/>
    <w:multiLevelType w:val="hybridMultilevel"/>
    <w:tmpl w:val="FFFFFFFF"/>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78794"/>
    <w:multiLevelType w:val="hybridMultilevel"/>
    <w:tmpl w:val="FFFFFFFF"/>
    <w:lvl w:ilvl="0" w:tplc="D1262458">
      <w:start w:val="1"/>
      <w:numFmt w:val="bullet"/>
      <w:lvlText w:val=""/>
      <w:lvlJc w:val="left"/>
      <w:pPr>
        <w:ind w:left="720" w:hanging="360"/>
      </w:pPr>
      <w:rPr>
        <w:rFonts w:ascii="Symbol" w:hAnsi="Symbol" w:hint="default"/>
      </w:rPr>
    </w:lvl>
    <w:lvl w:ilvl="1" w:tplc="8BF82560">
      <w:start w:val="1"/>
      <w:numFmt w:val="bullet"/>
      <w:lvlText w:val="o"/>
      <w:lvlJc w:val="left"/>
      <w:pPr>
        <w:ind w:left="1440" w:hanging="360"/>
      </w:pPr>
      <w:rPr>
        <w:rFonts w:ascii="Courier New" w:hAnsi="Courier New" w:hint="default"/>
      </w:rPr>
    </w:lvl>
    <w:lvl w:ilvl="2" w:tplc="328C7E30">
      <w:start w:val="1"/>
      <w:numFmt w:val="bullet"/>
      <w:lvlText w:val=""/>
      <w:lvlJc w:val="left"/>
      <w:pPr>
        <w:ind w:left="2160" w:hanging="360"/>
      </w:pPr>
      <w:rPr>
        <w:rFonts w:ascii="Wingdings" w:hAnsi="Wingdings" w:hint="default"/>
      </w:rPr>
    </w:lvl>
    <w:lvl w:ilvl="3" w:tplc="8BA49DAE">
      <w:start w:val="1"/>
      <w:numFmt w:val="bullet"/>
      <w:lvlText w:val=""/>
      <w:lvlJc w:val="left"/>
      <w:pPr>
        <w:ind w:left="2880" w:hanging="360"/>
      </w:pPr>
      <w:rPr>
        <w:rFonts w:ascii="Symbol" w:hAnsi="Symbol" w:hint="default"/>
      </w:rPr>
    </w:lvl>
    <w:lvl w:ilvl="4" w:tplc="B8E253E0">
      <w:start w:val="1"/>
      <w:numFmt w:val="bullet"/>
      <w:lvlText w:val="o"/>
      <w:lvlJc w:val="left"/>
      <w:pPr>
        <w:ind w:left="3600" w:hanging="360"/>
      </w:pPr>
      <w:rPr>
        <w:rFonts w:ascii="Courier New" w:hAnsi="Courier New" w:hint="default"/>
      </w:rPr>
    </w:lvl>
    <w:lvl w:ilvl="5" w:tplc="2344719C">
      <w:start w:val="1"/>
      <w:numFmt w:val="bullet"/>
      <w:lvlText w:val=""/>
      <w:lvlJc w:val="left"/>
      <w:pPr>
        <w:ind w:left="4320" w:hanging="360"/>
      </w:pPr>
      <w:rPr>
        <w:rFonts w:ascii="Wingdings" w:hAnsi="Wingdings" w:hint="default"/>
      </w:rPr>
    </w:lvl>
    <w:lvl w:ilvl="6" w:tplc="EAE62D2A">
      <w:start w:val="1"/>
      <w:numFmt w:val="bullet"/>
      <w:lvlText w:val=""/>
      <w:lvlJc w:val="left"/>
      <w:pPr>
        <w:ind w:left="5040" w:hanging="360"/>
      </w:pPr>
      <w:rPr>
        <w:rFonts w:ascii="Symbol" w:hAnsi="Symbol" w:hint="default"/>
      </w:rPr>
    </w:lvl>
    <w:lvl w:ilvl="7" w:tplc="19E484D8">
      <w:start w:val="1"/>
      <w:numFmt w:val="bullet"/>
      <w:lvlText w:val="o"/>
      <w:lvlJc w:val="left"/>
      <w:pPr>
        <w:ind w:left="5760" w:hanging="360"/>
      </w:pPr>
      <w:rPr>
        <w:rFonts w:ascii="Courier New" w:hAnsi="Courier New" w:hint="default"/>
      </w:rPr>
    </w:lvl>
    <w:lvl w:ilvl="8" w:tplc="FA5C5800">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FFFFFFFF"/>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783FC8"/>
    <w:multiLevelType w:val="hybridMultilevel"/>
    <w:tmpl w:val="FFFFFFFF"/>
    <w:lvl w:ilvl="0" w:tplc="B34C1ED0">
      <w:start w:val="1"/>
      <w:numFmt w:val="bullet"/>
      <w:lvlText w:val=""/>
      <w:lvlJc w:val="left"/>
      <w:pPr>
        <w:ind w:left="720" w:hanging="360"/>
      </w:pPr>
      <w:rPr>
        <w:rFonts w:ascii="Symbol" w:hAnsi="Symbol" w:hint="default"/>
      </w:rPr>
    </w:lvl>
    <w:lvl w:ilvl="1" w:tplc="7708D47A">
      <w:start w:val="1"/>
      <w:numFmt w:val="bullet"/>
      <w:lvlText w:val="o"/>
      <w:lvlJc w:val="left"/>
      <w:pPr>
        <w:ind w:left="1440" w:hanging="360"/>
      </w:pPr>
      <w:rPr>
        <w:rFonts w:ascii="Courier New" w:hAnsi="Courier New" w:hint="default"/>
      </w:rPr>
    </w:lvl>
    <w:lvl w:ilvl="2" w:tplc="E722A4A6">
      <w:start w:val="1"/>
      <w:numFmt w:val="bullet"/>
      <w:lvlText w:val=""/>
      <w:lvlJc w:val="left"/>
      <w:pPr>
        <w:ind w:left="2160" w:hanging="360"/>
      </w:pPr>
      <w:rPr>
        <w:rFonts w:ascii="Wingdings" w:hAnsi="Wingdings" w:hint="default"/>
      </w:rPr>
    </w:lvl>
    <w:lvl w:ilvl="3" w:tplc="DBF25518">
      <w:start w:val="1"/>
      <w:numFmt w:val="bullet"/>
      <w:lvlText w:val=""/>
      <w:lvlJc w:val="left"/>
      <w:pPr>
        <w:ind w:left="2880" w:hanging="360"/>
      </w:pPr>
      <w:rPr>
        <w:rFonts w:ascii="Symbol" w:hAnsi="Symbol" w:hint="default"/>
      </w:rPr>
    </w:lvl>
    <w:lvl w:ilvl="4" w:tplc="CBD4FC8A">
      <w:start w:val="1"/>
      <w:numFmt w:val="bullet"/>
      <w:lvlText w:val="o"/>
      <w:lvlJc w:val="left"/>
      <w:pPr>
        <w:ind w:left="3600" w:hanging="360"/>
      </w:pPr>
      <w:rPr>
        <w:rFonts w:ascii="Courier New" w:hAnsi="Courier New" w:hint="default"/>
      </w:rPr>
    </w:lvl>
    <w:lvl w:ilvl="5" w:tplc="03F0913A">
      <w:start w:val="1"/>
      <w:numFmt w:val="bullet"/>
      <w:lvlText w:val=""/>
      <w:lvlJc w:val="left"/>
      <w:pPr>
        <w:ind w:left="4320" w:hanging="360"/>
      </w:pPr>
      <w:rPr>
        <w:rFonts w:ascii="Wingdings" w:hAnsi="Wingdings" w:hint="default"/>
      </w:rPr>
    </w:lvl>
    <w:lvl w:ilvl="6" w:tplc="048E038E">
      <w:start w:val="1"/>
      <w:numFmt w:val="bullet"/>
      <w:lvlText w:val=""/>
      <w:lvlJc w:val="left"/>
      <w:pPr>
        <w:ind w:left="5040" w:hanging="360"/>
      </w:pPr>
      <w:rPr>
        <w:rFonts w:ascii="Symbol" w:hAnsi="Symbol" w:hint="default"/>
      </w:rPr>
    </w:lvl>
    <w:lvl w:ilvl="7" w:tplc="A692B0A4">
      <w:start w:val="1"/>
      <w:numFmt w:val="bullet"/>
      <w:lvlText w:val="o"/>
      <w:lvlJc w:val="left"/>
      <w:pPr>
        <w:ind w:left="5760" w:hanging="360"/>
      </w:pPr>
      <w:rPr>
        <w:rFonts w:ascii="Courier New" w:hAnsi="Courier New" w:hint="default"/>
      </w:rPr>
    </w:lvl>
    <w:lvl w:ilvl="8" w:tplc="28FEEDD8">
      <w:start w:val="1"/>
      <w:numFmt w:val="bullet"/>
      <w:lvlText w:val=""/>
      <w:lvlJc w:val="left"/>
      <w:pPr>
        <w:ind w:left="6480" w:hanging="360"/>
      </w:pPr>
      <w:rPr>
        <w:rFonts w:ascii="Wingdings" w:hAnsi="Wingdings" w:hint="default"/>
      </w:rPr>
    </w:lvl>
  </w:abstractNum>
  <w:abstractNum w:abstractNumId="11" w15:restartNumberingAfterBreak="0">
    <w:nsid w:val="2D9448EF"/>
    <w:multiLevelType w:val="hybridMultilevel"/>
    <w:tmpl w:val="FFFFFFFF"/>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2451D4F"/>
    <w:multiLevelType w:val="hybridMultilevel"/>
    <w:tmpl w:val="FFFFFFFF"/>
    <w:lvl w:ilvl="0" w:tplc="E1E485B4">
      <w:start w:val="1"/>
      <w:numFmt w:val="bullet"/>
      <w:lvlText w:val=""/>
      <w:lvlJc w:val="left"/>
      <w:pPr>
        <w:ind w:left="720" w:hanging="360"/>
      </w:pPr>
      <w:rPr>
        <w:rFonts w:ascii="Symbol" w:hAnsi="Symbol" w:hint="default"/>
      </w:rPr>
    </w:lvl>
    <w:lvl w:ilvl="1" w:tplc="B1048FA8">
      <w:start w:val="1"/>
      <w:numFmt w:val="bullet"/>
      <w:lvlText w:val="o"/>
      <w:lvlJc w:val="left"/>
      <w:pPr>
        <w:ind w:left="1440" w:hanging="360"/>
      </w:pPr>
      <w:rPr>
        <w:rFonts w:ascii="Courier New" w:hAnsi="Courier New" w:hint="default"/>
      </w:rPr>
    </w:lvl>
    <w:lvl w:ilvl="2" w:tplc="BEF8C930">
      <w:start w:val="1"/>
      <w:numFmt w:val="bullet"/>
      <w:lvlText w:val=""/>
      <w:lvlJc w:val="left"/>
      <w:pPr>
        <w:ind w:left="2160" w:hanging="360"/>
      </w:pPr>
      <w:rPr>
        <w:rFonts w:ascii="Wingdings" w:hAnsi="Wingdings" w:hint="default"/>
      </w:rPr>
    </w:lvl>
    <w:lvl w:ilvl="3" w:tplc="DFF8ED9E">
      <w:start w:val="1"/>
      <w:numFmt w:val="bullet"/>
      <w:lvlText w:val=""/>
      <w:lvlJc w:val="left"/>
      <w:pPr>
        <w:ind w:left="2880" w:hanging="360"/>
      </w:pPr>
      <w:rPr>
        <w:rFonts w:ascii="Symbol" w:hAnsi="Symbol" w:hint="default"/>
      </w:rPr>
    </w:lvl>
    <w:lvl w:ilvl="4" w:tplc="8FA6426C">
      <w:start w:val="1"/>
      <w:numFmt w:val="bullet"/>
      <w:lvlText w:val="o"/>
      <w:lvlJc w:val="left"/>
      <w:pPr>
        <w:ind w:left="3600" w:hanging="360"/>
      </w:pPr>
      <w:rPr>
        <w:rFonts w:ascii="Courier New" w:hAnsi="Courier New" w:hint="default"/>
      </w:rPr>
    </w:lvl>
    <w:lvl w:ilvl="5" w:tplc="95B4A308">
      <w:start w:val="1"/>
      <w:numFmt w:val="bullet"/>
      <w:lvlText w:val=""/>
      <w:lvlJc w:val="left"/>
      <w:pPr>
        <w:ind w:left="4320" w:hanging="360"/>
      </w:pPr>
      <w:rPr>
        <w:rFonts w:ascii="Wingdings" w:hAnsi="Wingdings" w:hint="default"/>
      </w:rPr>
    </w:lvl>
    <w:lvl w:ilvl="6" w:tplc="FA8091A2">
      <w:start w:val="1"/>
      <w:numFmt w:val="bullet"/>
      <w:lvlText w:val=""/>
      <w:lvlJc w:val="left"/>
      <w:pPr>
        <w:ind w:left="5040" w:hanging="360"/>
      </w:pPr>
      <w:rPr>
        <w:rFonts w:ascii="Symbol" w:hAnsi="Symbol" w:hint="default"/>
      </w:rPr>
    </w:lvl>
    <w:lvl w:ilvl="7" w:tplc="6270C298">
      <w:start w:val="1"/>
      <w:numFmt w:val="bullet"/>
      <w:lvlText w:val="o"/>
      <w:lvlJc w:val="left"/>
      <w:pPr>
        <w:ind w:left="5760" w:hanging="360"/>
      </w:pPr>
      <w:rPr>
        <w:rFonts w:ascii="Courier New" w:hAnsi="Courier New" w:hint="default"/>
      </w:rPr>
    </w:lvl>
    <w:lvl w:ilvl="8" w:tplc="FBBE4DF8">
      <w:start w:val="1"/>
      <w:numFmt w:val="bullet"/>
      <w:lvlText w:val=""/>
      <w:lvlJc w:val="left"/>
      <w:pPr>
        <w:ind w:left="6480" w:hanging="360"/>
      </w:pPr>
      <w:rPr>
        <w:rFonts w:ascii="Wingdings" w:hAnsi="Wingdings" w:hint="default"/>
      </w:rPr>
    </w:lvl>
  </w:abstractNum>
  <w:abstractNum w:abstractNumId="13" w15:restartNumberingAfterBreak="0">
    <w:nsid w:val="3FFA5867"/>
    <w:multiLevelType w:val="hybridMultilevel"/>
    <w:tmpl w:val="FFFFFFFF"/>
    <w:lvl w:ilvl="0" w:tplc="FD8ECAAC">
      <w:start w:val="1"/>
      <w:numFmt w:val="bullet"/>
      <w:lvlText w:val=""/>
      <w:lvlJc w:val="left"/>
      <w:pPr>
        <w:ind w:left="360" w:hanging="360"/>
      </w:pPr>
      <w:rPr>
        <w:rFonts w:ascii="Symbol" w:hAnsi="Symbol" w:hint="default"/>
      </w:rPr>
    </w:lvl>
    <w:lvl w:ilvl="1" w:tplc="DFB01938">
      <w:start w:val="1"/>
      <w:numFmt w:val="bullet"/>
      <w:lvlText w:val="o"/>
      <w:lvlJc w:val="left"/>
      <w:pPr>
        <w:ind w:left="1440" w:hanging="360"/>
      </w:pPr>
      <w:rPr>
        <w:rFonts w:ascii="Courier New" w:hAnsi="Courier New" w:hint="default"/>
      </w:rPr>
    </w:lvl>
    <w:lvl w:ilvl="2" w:tplc="CEA62FF8">
      <w:start w:val="1"/>
      <w:numFmt w:val="bullet"/>
      <w:lvlText w:val=""/>
      <w:lvlJc w:val="left"/>
      <w:pPr>
        <w:ind w:left="2160" w:hanging="360"/>
      </w:pPr>
      <w:rPr>
        <w:rFonts w:ascii="Wingdings" w:hAnsi="Wingdings" w:hint="default"/>
      </w:rPr>
    </w:lvl>
    <w:lvl w:ilvl="3" w:tplc="BD6C8DB8">
      <w:start w:val="1"/>
      <w:numFmt w:val="bullet"/>
      <w:lvlText w:val=""/>
      <w:lvlJc w:val="left"/>
      <w:pPr>
        <w:ind w:left="2880" w:hanging="360"/>
      </w:pPr>
      <w:rPr>
        <w:rFonts w:ascii="Symbol" w:hAnsi="Symbol" w:hint="default"/>
      </w:rPr>
    </w:lvl>
    <w:lvl w:ilvl="4" w:tplc="66E26472">
      <w:start w:val="1"/>
      <w:numFmt w:val="bullet"/>
      <w:lvlText w:val="o"/>
      <w:lvlJc w:val="left"/>
      <w:pPr>
        <w:ind w:left="3600" w:hanging="360"/>
      </w:pPr>
      <w:rPr>
        <w:rFonts w:ascii="Courier New" w:hAnsi="Courier New" w:hint="default"/>
      </w:rPr>
    </w:lvl>
    <w:lvl w:ilvl="5" w:tplc="006C7FB2">
      <w:start w:val="1"/>
      <w:numFmt w:val="bullet"/>
      <w:lvlText w:val=""/>
      <w:lvlJc w:val="left"/>
      <w:pPr>
        <w:ind w:left="4320" w:hanging="360"/>
      </w:pPr>
      <w:rPr>
        <w:rFonts w:ascii="Wingdings" w:hAnsi="Wingdings" w:hint="default"/>
      </w:rPr>
    </w:lvl>
    <w:lvl w:ilvl="6" w:tplc="2DF6989C">
      <w:start w:val="1"/>
      <w:numFmt w:val="bullet"/>
      <w:lvlText w:val=""/>
      <w:lvlJc w:val="left"/>
      <w:pPr>
        <w:ind w:left="5040" w:hanging="360"/>
      </w:pPr>
      <w:rPr>
        <w:rFonts w:ascii="Symbol" w:hAnsi="Symbol" w:hint="default"/>
      </w:rPr>
    </w:lvl>
    <w:lvl w:ilvl="7" w:tplc="16226052">
      <w:start w:val="1"/>
      <w:numFmt w:val="bullet"/>
      <w:lvlText w:val="o"/>
      <w:lvlJc w:val="left"/>
      <w:pPr>
        <w:ind w:left="5760" w:hanging="360"/>
      </w:pPr>
      <w:rPr>
        <w:rFonts w:ascii="Courier New" w:hAnsi="Courier New" w:hint="default"/>
      </w:rPr>
    </w:lvl>
    <w:lvl w:ilvl="8" w:tplc="BA00285A">
      <w:start w:val="1"/>
      <w:numFmt w:val="bullet"/>
      <w:lvlText w:val=""/>
      <w:lvlJc w:val="left"/>
      <w:pPr>
        <w:ind w:left="6480" w:hanging="360"/>
      </w:pPr>
      <w:rPr>
        <w:rFonts w:ascii="Wingdings" w:hAnsi="Wingdings" w:hint="default"/>
      </w:rPr>
    </w:lvl>
  </w:abstractNum>
  <w:abstractNum w:abstractNumId="14" w15:restartNumberingAfterBreak="0">
    <w:nsid w:val="4922199B"/>
    <w:multiLevelType w:val="hybridMultilevel"/>
    <w:tmpl w:val="FFFFFFFF"/>
    <w:lvl w:ilvl="0" w:tplc="4B0EC32C">
      <w:start w:val="1"/>
      <w:numFmt w:val="bullet"/>
      <w:lvlText w:val=""/>
      <w:lvlJc w:val="left"/>
      <w:pPr>
        <w:ind w:left="720" w:hanging="360"/>
      </w:pPr>
      <w:rPr>
        <w:rFonts w:ascii="Symbol" w:hAnsi="Symbol" w:hint="default"/>
      </w:rPr>
    </w:lvl>
    <w:lvl w:ilvl="1" w:tplc="11EA81DE">
      <w:start w:val="1"/>
      <w:numFmt w:val="bullet"/>
      <w:lvlText w:val="o"/>
      <w:lvlJc w:val="left"/>
      <w:pPr>
        <w:ind w:left="1440" w:hanging="360"/>
      </w:pPr>
      <w:rPr>
        <w:rFonts w:ascii="Courier New" w:hAnsi="Courier New" w:hint="default"/>
      </w:rPr>
    </w:lvl>
    <w:lvl w:ilvl="2" w:tplc="82FC6678">
      <w:start w:val="1"/>
      <w:numFmt w:val="bullet"/>
      <w:lvlText w:val=""/>
      <w:lvlJc w:val="left"/>
      <w:pPr>
        <w:ind w:left="2160" w:hanging="360"/>
      </w:pPr>
      <w:rPr>
        <w:rFonts w:ascii="Wingdings" w:hAnsi="Wingdings" w:hint="default"/>
      </w:rPr>
    </w:lvl>
    <w:lvl w:ilvl="3" w:tplc="878A20E0">
      <w:start w:val="1"/>
      <w:numFmt w:val="bullet"/>
      <w:lvlText w:val=""/>
      <w:lvlJc w:val="left"/>
      <w:pPr>
        <w:ind w:left="2880" w:hanging="360"/>
      </w:pPr>
      <w:rPr>
        <w:rFonts w:ascii="Symbol" w:hAnsi="Symbol" w:hint="default"/>
      </w:rPr>
    </w:lvl>
    <w:lvl w:ilvl="4" w:tplc="BD40F974">
      <w:start w:val="1"/>
      <w:numFmt w:val="bullet"/>
      <w:lvlText w:val="o"/>
      <w:lvlJc w:val="left"/>
      <w:pPr>
        <w:ind w:left="3600" w:hanging="360"/>
      </w:pPr>
      <w:rPr>
        <w:rFonts w:ascii="Courier New" w:hAnsi="Courier New" w:hint="default"/>
      </w:rPr>
    </w:lvl>
    <w:lvl w:ilvl="5" w:tplc="86EA2AAE">
      <w:start w:val="1"/>
      <w:numFmt w:val="bullet"/>
      <w:lvlText w:val=""/>
      <w:lvlJc w:val="left"/>
      <w:pPr>
        <w:ind w:left="4320" w:hanging="360"/>
      </w:pPr>
      <w:rPr>
        <w:rFonts w:ascii="Wingdings" w:hAnsi="Wingdings" w:hint="default"/>
      </w:rPr>
    </w:lvl>
    <w:lvl w:ilvl="6" w:tplc="E2206936">
      <w:start w:val="1"/>
      <w:numFmt w:val="bullet"/>
      <w:lvlText w:val=""/>
      <w:lvlJc w:val="left"/>
      <w:pPr>
        <w:ind w:left="5040" w:hanging="360"/>
      </w:pPr>
      <w:rPr>
        <w:rFonts w:ascii="Symbol" w:hAnsi="Symbol" w:hint="default"/>
      </w:rPr>
    </w:lvl>
    <w:lvl w:ilvl="7" w:tplc="AB16FB1E">
      <w:start w:val="1"/>
      <w:numFmt w:val="bullet"/>
      <w:lvlText w:val="o"/>
      <w:lvlJc w:val="left"/>
      <w:pPr>
        <w:ind w:left="5760" w:hanging="360"/>
      </w:pPr>
      <w:rPr>
        <w:rFonts w:ascii="Courier New" w:hAnsi="Courier New" w:hint="default"/>
      </w:rPr>
    </w:lvl>
    <w:lvl w:ilvl="8" w:tplc="464EAB4E">
      <w:start w:val="1"/>
      <w:numFmt w:val="bullet"/>
      <w:lvlText w:val=""/>
      <w:lvlJc w:val="left"/>
      <w:pPr>
        <w:ind w:left="6480" w:hanging="360"/>
      </w:pPr>
      <w:rPr>
        <w:rFonts w:ascii="Wingdings" w:hAnsi="Wingdings" w:hint="default"/>
      </w:rPr>
    </w:lvl>
  </w:abstractNum>
  <w:abstractNum w:abstractNumId="15" w15:restartNumberingAfterBreak="0">
    <w:nsid w:val="4CC6003A"/>
    <w:multiLevelType w:val="multilevel"/>
    <w:tmpl w:val="E508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2538CD"/>
    <w:multiLevelType w:val="hybridMultilevel"/>
    <w:tmpl w:val="FFFFFFFF"/>
    <w:lvl w:ilvl="0" w:tplc="21F63850">
      <w:start w:val="1"/>
      <w:numFmt w:val="bullet"/>
      <w:lvlText w:val=""/>
      <w:lvlJc w:val="left"/>
      <w:pPr>
        <w:ind w:left="720" w:hanging="360"/>
      </w:pPr>
      <w:rPr>
        <w:rFonts w:ascii="Symbol" w:hAnsi="Symbol" w:hint="default"/>
      </w:rPr>
    </w:lvl>
    <w:lvl w:ilvl="1" w:tplc="B6A0CF68">
      <w:start w:val="1"/>
      <w:numFmt w:val="bullet"/>
      <w:lvlText w:val="o"/>
      <w:lvlJc w:val="left"/>
      <w:pPr>
        <w:ind w:left="1440" w:hanging="360"/>
      </w:pPr>
      <w:rPr>
        <w:rFonts w:ascii="Courier New" w:hAnsi="Courier New" w:hint="default"/>
      </w:rPr>
    </w:lvl>
    <w:lvl w:ilvl="2" w:tplc="84BED486">
      <w:start w:val="1"/>
      <w:numFmt w:val="bullet"/>
      <w:lvlText w:val=""/>
      <w:lvlJc w:val="left"/>
      <w:pPr>
        <w:ind w:left="2160" w:hanging="360"/>
      </w:pPr>
      <w:rPr>
        <w:rFonts w:ascii="Wingdings" w:hAnsi="Wingdings" w:hint="default"/>
      </w:rPr>
    </w:lvl>
    <w:lvl w:ilvl="3" w:tplc="D8B2B44A">
      <w:start w:val="1"/>
      <w:numFmt w:val="bullet"/>
      <w:lvlText w:val=""/>
      <w:lvlJc w:val="left"/>
      <w:pPr>
        <w:ind w:left="2880" w:hanging="360"/>
      </w:pPr>
      <w:rPr>
        <w:rFonts w:ascii="Symbol" w:hAnsi="Symbol" w:hint="default"/>
      </w:rPr>
    </w:lvl>
    <w:lvl w:ilvl="4" w:tplc="F2765BB4">
      <w:start w:val="1"/>
      <w:numFmt w:val="bullet"/>
      <w:lvlText w:val="o"/>
      <w:lvlJc w:val="left"/>
      <w:pPr>
        <w:ind w:left="3600" w:hanging="360"/>
      </w:pPr>
      <w:rPr>
        <w:rFonts w:ascii="Courier New" w:hAnsi="Courier New" w:hint="default"/>
      </w:rPr>
    </w:lvl>
    <w:lvl w:ilvl="5" w:tplc="82043AA4">
      <w:start w:val="1"/>
      <w:numFmt w:val="bullet"/>
      <w:lvlText w:val=""/>
      <w:lvlJc w:val="left"/>
      <w:pPr>
        <w:ind w:left="4320" w:hanging="360"/>
      </w:pPr>
      <w:rPr>
        <w:rFonts w:ascii="Wingdings" w:hAnsi="Wingdings" w:hint="default"/>
      </w:rPr>
    </w:lvl>
    <w:lvl w:ilvl="6" w:tplc="ED662ABA">
      <w:start w:val="1"/>
      <w:numFmt w:val="bullet"/>
      <w:lvlText w:val=""/>
      <w:lvlJc w:val="left"/>
      <w:pPr>
        <w:ind w:left="5040" w:hanging="360"/>
      </w:pPr>
      <w:rPr>
        <w:rFonts w:ascii="Symbol" w:hAnsi="Symbol" w:hint="default"/>
      </w:rPr>
    </w:lvl>
    <w:lvl w:ilvl="7" w:tplc="A504281A">
      <w:start w:val="1"/>
      <w:numFmt w:val="bullet"/>
      <w:lvlText w:val="o"/>
      <w:lvlJc w:val="left"/>
      <w:pPr>
        <w:ind w:left="5760" w:hanging="360"/>
      </w:pPr>
      <w:rPr>
        <w:rFonts w:ascii="Courier New" w:hAnsi="Courier New" w:hint="default"/>
      </w:rPr>
    </w:lvl>
    <w:lvl w:ilvl="8" w:tplc="EAE02C8A">
      <w:start w:val="1"/>
      <w:numFmt w:val="bullet"/>
      <w:lvlText w:val=""/>
      <w:lvlJc w:val="left"/>
      <w:pPr>
        <w:ind w:left="6480" w:hanging="360"/>
      </w:pPr>
      <w:rPr>
        <w:rFonts w:ascii="Wingdings" w:hAnsi="Wingdings" w:hint="default"/>
      </w:rPr>
    </w:lvl>
  </w:abstractNum>
  <w:abstractNum w:abstractNumId="17" w15:restartNumberingAfterBreak="0">
    <w:nsid w:val="70147070"/>
    <w:multiLevelType w:val="multilevel"/>
    <w:tmpl w:val="FFFFFFFF"/>
    <w:numStyleLink w:val="NumberedList"/>
  </w:abstractNum>
  <w:num w:numId="1" w16cid:durableId="2030569574">
    <w:abstractNumId w:val="3"/>
  </w:num>
  <w:num w:numId="2" w16cid:durableId="1236890383">
    <w:abstractNumId w:val="2"/>
  </w:num>
  <w:num w:numId="3" w16cid:durableId="1846551462">
    <w:abstractNumId w:val="1"/>
  </w:num>
  <w:num w:numId="4" w16cid:durableId="1804689740">
    <w:abstractNumId w:val="0"/>
  </w:num>
  <w:num w:numId="5" w16cid:durableId="2063214846">
    <w:abstractNumId w:val="3"/>
  </w:num>
  <w:num w:numId="6" w16cid:durableId="1420442217">
    <w:abstractNumId w:val="2"/>
  </w:num>
  <w:num w:numId="7" w16cid:durableId="2074423283">
    <w:abstractNumId w:val="1"/>
  </w:num>
  <w:num w:numId="8" w16cid:durableId="1218512792">
    <w:abstractNumId w:val="0"/>
  </w:num>
  <w:num w:numId="9" w16cid:durableId="367026077">
    <w:abstractNumId w:val="3"/>
  </w:num>
  <w:num w:numId="10" w16cid:durableId="1151948179">
    <w:abstractNumId w:val="2"/>
  </w:num>
  <w:num w:numId="11" w16cid:durableId="1082608953">
    <w:abstractNumId w:val="1"/>
  </w:num>
  <w:num w:numId="12" w16cid:durableId="1446385621">
    <w:abstractNumId w:val="0"/>
  </w:num>
  <w:num w:numId="13" w16cid:durableId="2034378573">
    <w:abstractNumId w:val="13"/>
  </w:num>
  <w:num w:numId="14" w16cid:durableId="1654338047">
    <w:abstractNumId w:val="10"/>
  </w:num>
  <w:num w:numId="15" w16cid:durableId="872038456">
    <w:abstractNumId w:val="12"/>
  </w:num>
  <w:num w:numId="16" w16cid:durableId="1976132832">
    <w:abstractNumId w:val="16"/>
  </w:num>
  <w:num w:numId="17" w16cid:durableId="633412832">
    <w:abstractNumId w:val="8"/>
  </w:num>
  <w:num w:numId="18" w16cid:durableId="2030447276">
    <w:abstractNumId w:val="14"/>
  </w:num>
  <w:num w:numId="19" w16cid:durableId="1286351268">
    <w:abstractNumId w:val="7"/>
  </w:num>
  <w:num w:numId="20" w16cid:durableId="1083377897">
    <w:abstractNumId w:val="9"/>
  </w:num>
  <w:num w:numId="21" w16cid:durableId="2053066668">
    <w:abstractNumId w:val="6"/>
  </w:num>
  <w:num w:numId="22" w16cid:durableId="1337731803">
    <w:abstractNumId w:val="11"/>
  </w:num>
  <w:num w:numId="23" w16cid:durableId="1407070944">
    <w:abstractNumId w:val="4"/>
  </w:num>
  <w:num w:numId="24" w16cid:durableId="1985350925">
    <w:abstractNumId w:val="1"/>
  </w:num>
  <w:num w:numId="25" w16cid:durableId="1356886661">
    <w:abstractNumId w:val="5"/>
  </w:num>
  <w:num w:numId="26" w16cid:durableId="917591898">
    <w:abstractNumId w:val="17"/>
  </w:num>
  <w:num w:numId="27" w16cid:durableId="161251417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5854DB"/>
    <w:rsid w:val="0000092E"/>
    <w:rsid w:val="00012A83"/>
    <w:rsid w:val="00017C3C"/>
    <w:rsid w:val="00021F2E"/>
    <w:rsid w:val="00026413"/>
    <w:rsid w:val="00026EAE"/>
    <w:rsid w:val="0003123C"/>
    <w:rsid w:val="00032A10"/>
    <w:rsid w:val="00041D25"/>
    <w:rsid w:val="00043FFE"/>
    <w:rsid w:val="00044074"/>
    <w:rsid w:val="0004430C"/>
    <w:rsid w:val="00046631"/>
    <w:rsid w:val="00054853"/>
    <w:rsid w:val="00066138"/>
    <w:rsid w:val="00066DE2"/>
    <w:rsid w:val="00077931"/>
    <w:rsid w:val="00084E91"/>
    <w:rsid w:val="000900B6"/>
    <w:rsid w:val="000A151B"/>
    <w:rsid w:val="000A5FA3"/>
    <w:rsid w:val="000A649E"/>
    <w:rsid w:val="000A7626"/>
    <w:rsid w:val="000B5DA2"/>
    <w:rsid w:val="000C1C28"/>
    <w:rsid w:val="000C5872"/>
    <w:rsid w:val="000D6214"/>
    <w:rsid w:val="000E0979"/>
    <w:rsid w:val="000E1544"/>
    <w:rsid w:val="000E58BF"/>
    <w:rsid w:val="001021B3"/>
    <w:rsid w:val="001155CE"/>
    <w:rsid w:val="001225D9"/>
    <w:rsid w:val="00124370"/>
    <w:rsid w:val="00131C2C"/>
    <w:rsid w:val="00160392"/>
    <w:rsid w:val="00192649"/>
    <w:rsid w:val="001A2983"/>
    <w:rsid w:val="001A5429"/>
    <w:rsid w:val="001A620D"/>
    <w:rsid w:val="001B19D5"/>
    <w:rsid w:val="001C4239"/>
    <w:rsid w:val="001C7366"/>
    <w:rsid w:val="001D1C22"/>
    <w:rsid w:val="001E0F42"/>
    <w:rsid w:val="001E11F1"/>
    <w:rsid w:val="001E1E58"/>
    <w:rsid w:val="001E5C02"/>
    <w:rsid w:val="001F075C"/>
    <w:rsid w:val="001F2713"/>
    <w:rsid w:val="001F5539"/>
    <w:rsid w:val="00206719"/>
    <w:rsid w:val="002154C2"/>
    <w:rsid w:val="00237AB6"/>
    <w:rsid w:val="00240312"/>
    <w:rsid w:val="0024495F"/>
    <w:rsid w:val="00247B17"/>
    <w:rsid w:val="002529B4"/>
    <w:rsid w:val="00252E4A"/>
    <w:rsid w:val="00261DEC"/>
    <w:rsid w:val="002642A8"/>
    <w:rsid w:val="00272980"/>
    <w:rsid w:val="002857CA"/>
    <w:rsid w:val="002955AB"/>
    <w:rsid w:val="002963CA"/>
    <w:rsid w:val="002A137B"/>
    <w:rsid w:val="002A76A5"/>
    <w:rsid w:val="002B0247"/>
    <w:rsid w:val="002B2F50"/>
    <w:rsid w:val="002B7A21"/>
    <w:rsid w:val="002C059C"/>
    <w:rsid w:val="002C2B46"/>
    <w:rsid w:val="002C74E0"/>
    <w:rsid w:val="002F2973"/>
    <w:rsid w:val="002F6728"/>
    <w:rsid w:val="0031130D"/>
    <w:rsid w:val="00311A50"/>
    <w:rsid w:val="00314A6F"/>
    <w:rsid w:val="00334394"/>
    <w:rsid w:val="00347AF5"/>
    <w:rsid w:val="00360F98"/>
    <w:rsid w:val="00362478"/>
    <w:rsid w:val="003668C5"/>
    <w:rsid w:val="00374421"/>
    <w:rsid w:val="00390175"/>
    <w:rsid w:val="003A1203"/>
    <w:rsid w:val="003A720C"/>
    <w:rsid w:val="003B5758"/>
    <w:rsid w:val="003C067B"/>
    <w:rsid w:val="003C1CAA"/>
    <w:rsid w:val="003C7C41"/>
    <w:rsid w:val="003D59A7"/>
    <w:rsid w:val="003E2658"/>
    <w:rsid w:val="003E78A7"/>
    <w:rsid w:val="003F0714"/>
    <w:rsid w:val="003F13B0"/>
    <w:rsid w:val="003F5F4A"/>
    <w:rsid w:val="003F72B9"/>
    <w:rsid w:val="00403423"/>
    <w:rsid w:val="0040650A"/>
    <w:rsid w:val="00407B77"/>
    <w:rsid w:val="004165AC"/>
    <w:rsid w:val="004262DD"/>
    <w:rsid w:val="0042646F"/>
    <w:rsid w:val="00435096"/>
    <w:rsid w:val="004411FB"/>
    <w:rsid w:val="00443212"/>
    <w:rsid w:val="00471BED"/>
    <w:rsid w:val="00477FCA"/>
    <w:rsid w:val="00493EC0"/>
    <w:rsid w:val="00495909"/>
    <w:rsid w:val="004B5251"/>
    <w:rsid w:val="004C02D9"/>
    <w:rsid w:val="004C0453"/>
    <w:rsid w:val="004C7B3E"/>
    <w:rsid w:val="004F0C60"/>
    <w:rsid w:val="004F35F1"/>
    <w:rsid w:val="00513832"/>
    <w:rsid w:val="00526C37"/>
    <w:rsid w:val="00533047"/>
    <w:rsid w:val="00540440"/>
    <w:rsid w:val="00540A00"/>
    <w:rsid w:val="00571A68"/>
    <w:rsid w:val="00577B45"/>
    <w:rsid w:val="005820CB"/>
    <w:rsid w:val="005854DB"/>
    <w:rsid w:val="005919AF"/>
    <w:rsid w:val="005A20E2"/>
    <w:rsid w:val="005B2B13"/>
    <w:rsid w:val="005B6A1A"/>
    <w:rsid w:val="005C51B4"/>
    <w:rsid w:val="005D2146"/>
    <w:rsid w:val="005F6388"/>
    <w:rsid w:val="006329E1"/>
    <w:rsid w:val="00633E73"/>
    <w:rsid w:val="00655308"/>
    <w:rsid w:val="00664450"/>
    <w:rsid w:val="00671AF6"/>
    <w:rsid w:val="00685B4E"/>
    <w:rsid w:val="006936EB"/>
    <w:rsid w:val="00693E2D"/>
    <w:rsid w:val="006A0AB4"/>
    <w:rsid w:val="006A26FE"/>
    <w:rsid w:val="006B2383"/>
    <w:rsid w:val="006B3679"/>
    <w:rsid w:val="006C62DF"/>
    <w:rsid w:val="006C65ED"/>
    <w:rsid w:val="006C726E"/>
    <w:rsid w:val="006D0144"/>
    <w:rsid w:val="006E3FC8"/>
    <w:rsid w:val="006F38DB"/>
    <w:rsid w:val="006F7D0D"/>
    <w:rsid w:val="00711174"/>
    <w:rsid w:val="007157EF"/>
    <w:rsid w:val="0073670F"/>
    <w:rsid w:val="00740FCE"/>
    <w:rsid w:val="00745F2A"/>
    <w:rsid w:val="00753E67"/>
    <w:rsid w:val="00754ACC"/>
    <w:rsid w:val="00765AFE"/>
    <w:rsid w:val="007713BD"/>
    <w:rsid w:val="007800C3"/>
    <w:rsid w:val="0078042E"/>
    <w:rsid w:val="00780B34"/>
    <w:rsid w:val="00784AB5"/>
    <w:rsid w:val="007B0D2F"/>
    <w:rsid w:val="007B17C4"/>
    <w:rsid w:val="007B1F5A"/>
    <w:rsid w:val="007B2A21"/>
    <w:rsid w:val="007B3AB6"/>
    <w:rsid w:val="007B5AFF"/>
    <w:rsid w:val="007C136F"/>
    <w:rsid w:val="007C5AF4"/>
    <w:rsid w:val="007D40E3"/>
    <w:rsid w:val="007D5767"/>
    <w:rsid w:val="007F793B"/>
    <w:rsid w:val="007F7AE6"/>
    <w:rsid w:val="0081236D"/>
    <w:rsid w:val="00813EC8"/>
    <w:rsid w:val="00817F8C"/>
    <w:rsid w:val="0083428B"/>
    <w:rsid w:val="00853375"/>
    <w:rsid w:val="00853D21"/>
    <w:rsid w:val="00876F99"/>
    <w:rsid w:val="008820B3"/>
    <w:rsid w:val="00886169"/>
    <w:rsid w:val="0089410F"/>
    <w:rsid w:val="008965F6"/>
    <w:rsid w:val="008A2B5E"/>
    <w:rsid w:val="008B56EA"/>
    <w:rsid w:val="008C093A"/>
    <w:rsid w:val="008D3386"/>
    <w:rsid w:val="008F704C"/>
    <w:rsid w:val="0090206C"/>
    <w:rsid w:val="00902998"/>
    <w:rsid w:val="00902C06"/>
    <w:rsid w:val="00912C1B"/>
    <w:rsid w:val="0092125E"/>
    <w:rsid w:val="00924319"/>
    <w:rsid w:val="009355C2"/>
    <w:rsid w:val="00952A7A"/>
    <w:rsid w:val="0096392B"/>
    <w:rsid w:val="00974BF8"/>
    <w:rsid w:val="009A3B33"/>
    <w:rsid w:val="009A45A0"/>
    <w:rsid w:val="009A45E2"/>
    <w:rsid w:val="009B35B5"/>
    <w:rsid w:val="009B4773"/>
    <w:rsid w:val="009D2556"/>
    <w:rsid w:val="009E3808"/>
    <w:rsid w:val="009E5C19"/>
    <w:rsid w:val="00A11091"/>
    <w:rsid w:val="00A12862"/>
    <w:rsid w:val="00A20F52"/>
    <w:rsid w:val="00A50AD4"/>
    <w:rsid w:val="00A54B5C"/>
    <w:rsid w:val="00A630FD"/>
    <w:rsid w:val="00A67285"/>
    <w:rsid w:val="00A704AB"/>
    <w:rsid w:val="00A74908"/>
    <w:rsid w:val="00A91213"/>
    <w:rsid w:val="00A960DC"/>
    <w:rsid w:val="00AA29B1"/>
    <w:rsid w:val="00AA387F"/>
    <w:rsid w:val="00AA66D7"/>
    <w:rsid w:val="00AC1ACE"/>
    <w:rsid w:val="00AC3653"/>
    <w:rsid w:val="00AC5123"/>
    <w:rsid w:val="00AE0241"/>
    <w:rsid w:val="00AE5008"/>
    <w:rsid w:val="00AE6BD8"/>
    <w:rsid w:val="00AF5A88"/>
    <w:rsid w:val="00B01755"/>
    <w:rsid w:val="00B15CDA"/>
    <w:rsid w:val="00B26302"/>
    <w:rsid w:val="00B33C3C"/>
    <w:rsid w:val="00B3601B"/>
    <w:rsid w:val="00B37B3B"/>
    <w:rsid w:val="00B44C47"/>
    <w:rsid w:val="00B47871"/>
    <w:rsid w:val="00B57756"/>
    <w:rsid w:val="00B57F4F"/>
    <w:rsid w:val="00B7004F"/>
    <w:rsid w:val="00B71604"/>
    <w:rsid w:val="00B7636D"/>
    <w:rsid w:val="00B80CF1"/>
    <w:rsid w:val="00B8223D"/>
    <w:rsid w:val="00B82F81"/>
    <w:rsid w:val="00B849A4"/>
    <w:rsid w:val="00BA2A38"/>
    <w:rsid w:val="00BA31C4"/>
    <w:rsid w:val="00BB0091"/>
    <w:rsid w:val="00BB02E6"/>
    <w:rsid w:val="00BB4FC8"/>
    <w:rsid w:val="00BD0C60"/>
    <w:rsid w:val="00BE2E1E"/>
    <w:rsid w:val="00BF5959"/>
    <w:rsid w:val="00C139B9"/>
    <w:rsid w:val="00C17BCF"/>
    <w:rsid w:val="00C20E26"/>
    <w:rsid w:val="00C2101E"/>
    <w:rsid w:val="00C22AFF"/>
    <w:rsid w:val="00C3246A"/>
    <w:rsid w:val="00C65564"/>
    <w:rsid w:val="00C754A0"/>
    <w:rsid w:val="00C87658"/>
    <w:rsid w:val="00C87837"/>
    <w:rsid w:val="00C90B51"/>
    <w:rsid w:val="00CA61D8"/>
    <w:rsid w:val="00CB2EC0"/>
    <w:rsid w:val="00CD01FD"/>
    <w:rsid w:val="00CD1D98"/>
    <w:rsid w:val="00CD3DB8"/>
    <w:rsid w:val="00CF1267"/>
    <w:rsid w:val="00CF1EFA"/>
    <w:rsid w:val="00D0079B"/>
    <w:rsid w:val="00D13200"/>
    <w:rsid w:val="00D1487A"/>
    <w:rsid w:val="00D162D4"/>
    <w:rsid w:val="00D20429"/>
    <w:rsid w:val="00D21194"/>
    <w:rsid w:val="00D26769"/>
    <w:rsid w:val="00D27AF8"/>
    <w:rsid w:val="00D374E4"/>
    <w:rsid w:val="00D57340"/>
    <w:rsid w:val="00D6543F"/>
    <w:rsid w:val="00D67A23"/>
    <w:rsid w:val="00D74E0C"/>
    <w:rsid w:val="00D94688"/>
    <w:rsid w:val="00DB5A2E"/>
    <w:rsid w:val="00DC0528"/>
    <w:rsid w:val="00DC1104"/>
    <w:rsid w:val="00DC1BFA"/>
    <w:rsid w:val="00DC7466"/>
    <w:rsid w:val="00DC7C93"/>
    <w:rsid w:val="00DC7E1C"/>
    <w:rsid w:val="00DD470C"/>
    <w:rsid w:val="00DE65A2"/>
    <w:rsid w:val="00DE6605"/>
    <w:rsid w:val="00DF2DCC"/>
    <w:rsid w:val="00DF3AFA"/>
    <w:rsid w:val="00E01D0E"/>
    <w:rsid w:val="00E16215"/>
    <w:rsid w:val="00E31650"/>
    <w:rsid w:val="00E35169"/>
    <w:rsid w:val="00E53724"/>
    <w:rsid w:val="00E552C8"/>
    <w:rsid w:val="00E62578"/>
    <w:rsid w:val="00E653E8"/>
    <w:rsid w:val="00E675B6"/>
    <w:rsid w:val="00E75006"/>
    <w:rsid w:val="00E80A0A"/>
    <w:rsid w:val="00E84350"/>
    <w:rsid w:val="00E85863"/>
    <w:rsid w:val="00E87462"/>
    <w:rsid w:val="00E91808"/>
    <w:rsid w:val="00E91AE4"/>
    <w:rsid w:val="00E94FC2"/>
    <w:rsid w:val="00E96F06"/>
    <w:rsid w:val="00EA431D"/>
    <w:rsid w:val="00EC4BCD"/>
    <w:rsid w:val="00ED210B"/>
    <w:rsid w:val="00EE43D7"/>
    <w:rsid w:val="00EE60FB"/>
    <w:rsid w:val="00EF5D7F"/>
    <w:rsid w:val="00F217D3"/>
    <w:rsid w:val="00F31B19"/>
    <w:rsid w:val="00F33F5E"/>
    <w:rsid w:val="00F345F3"/>
    <w:rsid w:val="00F60840"/>
    <w:rsid w:val="00F75B86"/>
    <w:rsid w:val="00F75F79"/>
    <w:rsid w:val="00F77933"/>
    <w:rsid w:val="00F8411A"/>
    <w:rsid w:val="00FC1405"/>
    <w:rsid w:val="00FD2883"/>
    <w:rsid w:val="00FD4813"/>
    <w:rsid w:val="00FE7C11"/>
    <w:rsid w:val="00FF0913"/>
    <w:rsid w:val="00FF4A3D"/>
    <w:rsid w:val="00FF7EFE"/>
    <w:rsid w:val="01C15AA7"/>
    <w:rsid w:val="140EAA58"/>
    <w:rsid w:val="175AEA88"/>
    <w:rsid w:val="19A890C5"/>
    <w:rsid w:val="21C7C7F6"/>
    <w:rsid w:val="2220C6DB"/>
    <w:rsid w:val="284BA8E8"/>
    <w:rsid w:val="2F996A20"/>
    <w:rsid w:val="31AF14BE"/>
    <w:rsid w:val="33B2D50E"/>
    <w:rsid w:val="34821E82"/>
    <w:rsid w:val="36737739"/>
    <w:rsid w:val="3911C7A6"/>
    <w:rsid w:val="3AAD9807"/>
    <w:rsid w:val="3AF16006"/>
    <w:rsid w:val="3BC25DEA"/>
    <w:rsid w:val="3C4DAA18"/>
    <w:rsid w:val="3DE545EA"/>
    <w:rsid w:val="3E852C57"/>
    <w:rsid w:val="4A464E05"/>
    <w:rsid w:val="4E194A4D"/>
    <w:rsid w:val="50B58F89"/>
    <w:rsid w:val="5150EB0F"/>
    <w:rsid w:val="52515FEA"/>
    <w:rsid w:val="531D4F5F"/>
    <w:rsid w:val="55B8974A"/>
    <w:rsid w:val="573B36E3"/>
    <w:rsid w:val="5FB2161B"/>
    <w:rsid w:val="65F132EF"/>
    <w:rsid w:val="6BFD2B23"/>
    <w:rsid w:val="7257CD39"/>
    <w:rsid w:val="758F6DFB"/>
    <w:rsid w:val="75A40D69"/>
    <w:rsid w:val="771215FF"/>
    <w:rsid w:val="772B3E5C"/>
    <w:rsid w:val="77DB3950"/>
    <w:rsid w:val="7A49B6C1"/>
    <w:rsid w:val="7EE14D6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08F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3F72B9"/>
    <w:rPr>
      <w:rFonts w:cs="Times New Roman"/>
      <w:color w:val="595959" w:themeColor="text1" w:themeTint="A6"/>
      <w:sz w:val="24"/>
    </w:rPr>
  </w:style>
  <w:style w:type="paragraph" w:styleId="Heading1">
    <w:name w:val="heading 1"/>
    <w:basedOn w:val="Normal"/>
    <w:next w:val="Normal"/>
    <w:link w:val="Heading1Char"/>
    <w:uiPriority w:val="9"/>
    <w:qFormat/>
    <w:rsid w:val="00CD01FD"/>
    <w:pPr>
      <w:keepNext/>
      <w:keepLines/>
      <w:spacing w:before="360"/>
      <w:outlineLvl w:val="0"/>
    </w:pPr>
    <w:rPr>
      <w:rFonts w:asciiTheme="majorHAnsi" w:eastAsiaTheme="majorEastAsia" w:hAnsiTheme="majorHAnsi"/>
      <w:b/>
      <w:color w:val="107082" w:themeColor="accent2"/>
      <w:sz w:val="36"/>
      <w:szCs w:val="32"/>
    </w:rPr>
  </w:style>
  <w:style w:type="paragraph" w:styleId="Heading2">
    <w:name w:val="heading 2"/>
    <w:basedOn w:val="Normal"/>
    <w:next w:val="Normal"/>
    <w:link w:val="Heading2Char"/>
    <w:uiPriority w:val="9"/>
    <w:semiHidden/>
    <w:qFormat/>
    <w:rsid w:val="00664450"/>
    <w:pPr>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outlineLvl w:val="2"/>
    </w:pPr>
    <w:rPr>
      <w:rFonts w:asciiTheme="majorHAnsi" w:eastAsiaTheme="majorEastAsia" w:hAnsiTheme="majorHAns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outlineLvl w:val="3"/>
    </w:pPr>
    <w:rPr>
      <w:rFonts w:asciiTheme="majorHAnsi" w:eastAsiaTheme="majorEastAsia" w:hAnsiTheme="majorHAns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01FD"/>
    <w:rPr>
      <w:rFonts w:asciiTheme="majorHAnsi" w:eastAsiaTheme="majorEastAsia" w:hAnsiTheme="majorHAnsi" w:cs="Times New Roman"/>
      <w:b/>
      <w:color w:val="107082" w:themeColor="accent2"/>
      <w:sz w:val="32"/>
      <w:szCs w:val="32"/>
    </w:rPr>
  </w:style>
  <w:style w:type="character" w:customStyle="1" w:styleId="Heading2Char">
    <w:name w:val="Heading 2 Char"/>
    <w:basedOn w:val="DefaultParagraphFont"/>
    <w:link w:val="Heading2"/>
    <w:uiPriority w:val="9"/>
    <w:semiHidden/>
    <w:locked/>
    <w:rsid w:val="00A67285"/>
    <w:rPr>
      <w:rFonts w:asciiTheme="majorHAnsi" w:hAnsiTheme="majorHAnsi" w:cs="Times New Roman"/>
      <w:b/>
      <w:color w:val="D17406" w:themeColor="accent5" w:themeShade="BF"/>
      <w:sz w:val="36"/>
      <w:szCs w:val="36"/>
    </w:rPr>
  </w:style>
  <w:style w:type="character" w:customStyle="1" w:styleId="Heading3Char">
    <w:name w:val="Heading 3 Char"/>
    <w:basedOn w:val="DefaultParagraphFont"/>
    <w:link w:val="Heading3"/>
    <w:uiPriority w:val="9"/>
    <w:semiHidden/>
    <w:locked/>
    <w:rsid w:val="00347AF5"/>
    <w:rPr>
      <w:rFonts w:asciiTheme="majorHAnsi" w:eastAsiaTheme="majorEastAsia" w:hAnsiTheme="majorHAnsi" w:cs="Times New Roman"/>
      <w:color w:val="AC6C1B" w:themeColor="accent1" w:themeShade="7F"/>
      <w:sz w:val="24"/>
      <w:szCs w:val="24"/>
    </w:rPr>
  </w:style>
  <w:style w:type="character" w:customStyle="1" w:styleId="Heading4Char">
    <w:name w:val="Heading 4 Char"/>
    <w:basedOn w:val="DefaultParagraphFont"/>
    <w:link w:val="Heading4"/>
    <w:uiPriority w:val="9"/>
    <w:semiHidden/>
    <w:locked/>
    <w:rsid w:val="00347AF5"/>
    <w:rPr>
      <w:rFonts w:asciiTheme="majorHAnsi" w:eastAsiaTheme="majorEastAsia" w:hAnsiTheme="majorHAnsi" w:cs="Times New Roman"/>
      <w:i/>
      <w:iCs/>
      <w:color w:val="E29E4A" w:themeColor="accent1" w:themeShade="BF"/>
      <w:sz w:val="24"/>
    </w:rPr>
  </w:style>
  <w:style w:type="paragraph" w:styleId="Header">
    <w:name w:val="header"/>
    <w:basedOn w:val="Normal"/>
    <w:link w:val="HeaderChar"/>
    <w:uiPriority w:val="99"/>
    <w:rsid w:val="00A67285"/>
    <w:pPr>
      <w:tabs>
        <w:tab w:val="center" w:pos="4844"/>
        <w:tab w:val="right" w:pos="9689"/>
      </w:tabs>
      <w:spacing w:before="0" w:after="600"/>
    </w:pPr>
    <w:rPr>
      <w:rFonts w:cs="Calibri"/>
      <w:i/>
      <w:color w:val="331D01"/>
    </w:rPr>
  </w:style>
  <w:style w:type="character" w:customStyle="1" w:styleId="HeaderChar">
    <w:name w:val="Header Char"/>
    <w:basedOn w:val="DefaultParagraphFont"/>
    <w:link w:val="Header"/>
    <w:uiPriority w:val="99"/>
    <w:locked/>
    <w:rsid w:val="00A67285"/>
    <w:rPr>
      <w:rFonts w:cs="Calibr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pPr>
    <w:rPr>
      <w:sz w:val="18"/>
    </w:rPr>
  </w:style>
  <w:style w:type="character" w:customStyle="1" w:styleId="FooterChar">
    <w:name w:val="Footer Char"/>
    <w:basedOn w:val="DefaultParagraphFont"/>
    <w:link w:val="Footer"/>
    <w:uiPriority w:val="99"/>
    <w:locked/>
    <w:rsid w:val="00347AF5"/>
    <w:rPr>
      <w:rFonts w:cs="Times New Roman"/>
      <w:color w:val="595959" w:themeColor="text1" w:themeTint="A6"/>
      <w:sz w:val="18"/>
    </w:rPr>
  </w:style>
  <w:style w:type="character" w:styleId="PlaceholderText">
    <w:name w:val="Placeholder Text"/>
    <w:basedOn w:val="DefaultParagraphFont"/>
    <w:uiPriority w:val="99"/>
    <w:semiHidden/>
    <w:rsid w:val="005A20E2"/>
    <w:rPr>
      <w:rFonts w:cs="Times New Roman"/>
      <w:color w:val="808080"/>
    </w:rPr>
  </w:style>
  <w:style w:type="paragraph" w:styleId="Title">
    <w:name w:val="Title"/>
    <w:basedOn w:val="Normal"/>
    <w:next w:val="Normal"/>
    <w:link w:val="TitleChar"/>
    <w:uiPriority w:val="10"/>
    <w:qFormat/>
    <w:rsid w:val="005854DB"/>
    <w:pPr>
      <w:contextualSpacing/>
      <w:jc w:val="center"/>
    </w:pPr>
    <w:rPr>
      <w:rFonts w:asciiTheme="majorHAnsi" w:eastAsiaTheme="majorEastAsia" w:hAnsiTheme="majorHAnsi"/>
      <w:b/>
      <w:color w:val="FFFFFF" w:themeColor="background1"/>
      <w:spacing w:val="-10"/>
      <w:kern w:val="28"/>
      <w:sz w:val="56"/>
      <w:szCs w:val="56"/>
    </w:rPr>
  </w:style>
  <w:style w:type="character" w:customStyle="1" w:styleId="TitleChar">
    <w:name w:val="Title Char"/>
    <w:basedOn w:val="DefaultParagraphFont"/>
    <w:link w:val="Title"/>
    <w:uiPriority w:val="10"/>
    <w:locked/>
    <w:rsid w:val="005854DB"/>
    <w:rPr>
      <w:rFonts w:asciiTheme="majorHAnsi" w:eastAsiaTheme="majorEastAsia" w:hAnsiTheme="majorHAnsi" w:cs="Times New Roman"/>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locked/>
    <w:rsid w:val="00A67285"/>
    <w:rPr>
      <w:rFonts w:eastAsiaTheme="minorEastAsia" w:cs="Times New Roman"/>
      <w:i/>
      <w:color w:val="FFFFFF" w:themeColor="background1"/>
      <w:spacing w:val="15"/>
      <w:sz w:val="44"/>
    </w:rPr>
  </w:style>
  <w:style w:type="paragraph" w:customStyle="1" w:styleId="Default">
    <w:name w:val="Default"/>
    <w:semiHidden/>
    <w:rsid w:val="005D2146"/>
    <w:pPr>
      <w:autoSpaceDE w:val="0"/>
      <w:autoSpaceDN w:val="0"/>
      <w:adjustRightInd w:val="0"/>
    </w:pPr>
    <w:rPr>
      <w:rFonts w:ascii="Arial" w:hAnsi="Arial" w:cs="Arial"/>
      <w:color w:val="000000"/>
      <w:sz w:val="24"/>
      <w:szCs w:val="24"/>
    </w:rPr>
  </w:style>
  <w:style w:type="character" w:customStyle="1" w:styleId="A3">
    <w:name w:val="A3"/>
    <w:uiPriority w:val="99"/>
    <w:semiHidden/>
    <w:rsid w:val="005D2146"/>
    <w:rPr>
      <w:i/>
      <w:color w:val="545758"/>
      <w:sz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basedOn w:val="DefaultParagraphFont"/>
    <w:uiPriority w:val="19"/>
    <w:qFormat/>
    <w:rsid w:val="00A67285"/>
    <w:rPr>
      <w:rFonts w:asciiTheme="majorHAnsi" w:hAnsiTheme="majorHAnsi" w:cs="Times New Roman"/>
      <w:b/>
      <w:i/>
      <w:color w:val="107082" w:themeColor="accent2"/>
      <w:sz w:val="28"/>
    </w:rPr>
  </w:style>
  <w:style w:type="character" w:styleId="Emphasis">
    <w:name w:val="Emphasis"/>
    <w:basedOn w:val="DefaultParagraphFont"/>
    <w:uiPriority w:val="20"/>
    <w:semiHidden/>
    <w:qFormat/>
    <w:rsid w:val="00F33F5E"/>
    <w:rPr>
      <w:rFonts w:cs="Times New Roman"/>
      <w:i/>
      <w:color w:val="331D01"/>
    </w:rPr>
  </w:style>
  <w:style w:type="character" w:styleId="IntenseEmphasis">
    <w:name w:val="Intense Emphasis"/>
    <w:basedOn w:val="DefaultParagraphFont"/>
    <w:uiPriority w:val="21"/>
    <w:semiHidden/>
    <w:qFormat/>
    <w:rsid w:val="00AE0241"/>
    <w:rPr>
      <w:rFonts w:cs="Times New Roman"/>
      <w:color w:val="595959" w:themeColor="text1" w:themeTint="A6"/>
      <w:sz w:val="20"/>
    </w:rPr>
  </w:style>
  <w:style w:type="table" w:styleId="TableGrid">
    <w:name w:val="Table Grid"/>
    <w:basedOn w:val="TableNormal"/>
    <w:uiPriority w:val="39"/>
    <w:rsid w:val="0007793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3047"/>
    <w:rPr>
      <w:rFonts w:ascii="Segoe UI" w:hAnsi="Segoe UI" w:cs="Segoe UI"/>
      <w:i/>
      <w:color w:val="595959" w:themeColor="text1" w:themeTint="A6"/>
      <w:sz w:val="18"/>
      <w:szCs w:val="18"/>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rFonts w:cs="Times New Roman"/>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rFonts w:cs="Times New Roman"/>
      <w:sz w:val="16"/>
      <w:szCs w:val="16"/>
    </w:rPr>
  </w:style>
  <w:style w:type="paragraph" w:styleId="NoSpacing">
    <w:name w:val="No Spacing"/>
    <w:uiPriority w:val="1"/>
    <w:semiHidden/>
    <w:qFormat/>
    <w:rsid w:val="009B35B5"/>
    <w:rPr>
      <w:rFonts w:cs="Times New Roman"/>
      <w:i/>
      <w:color w:val="595959" w:themeColor="text1" w:themeTint="A6"/>
      <w:sz w:val="24"/>
    </w:rPr>
  </w:style>
  <w:style w:type="paragraph" w:styleId="ListBullet">
    <w:name w:val="List Bullet"/>
    <w:basedOn w:val="Normal"/>
    <w:uiPriority w:val="99"/>
    <w:semiHidden/>
    <w:rsid w:val="0003123C"/>
    <w:pPr>
      <w:numPr>
        <w:numId w:val="19"/>
      </w:numPr>
      <w:spacing w:before="0" w:after="200" w:line="276" w:lineRule="auto"/>
      <w:ind w:left="340" w:hanging="340"/>
    </w:pPr>
  </w:style>
  <w:style w:type="paragraph" w:styleId="ListNumber">
    <w:name w:val="List Number"/>
    <w:basedOn w:val="Normal"/>
    <w:uiPriority w:val="99"/>
    <w:semiHidden/>
    <w:rsid w:val="0096392B"/>
    <w:pPr>
      <w:numPr>
        <w:numId w:val="18"/>
      </w:numPr>
      <w:spacing w:line="271" w:lineRule="auto"/>
    </w:pPr>
    <w:rPr>
      <w:b/>
      <w:color w:val="107082" w:themeColor="accent2"/>
    </w:rPr>
  </w:style>
  <w:style w:type="character" w:styleId="Strong">
    <w:name w:val="Strong"/>
    <w:basedOn w:val="DefaultParagraphFont"/>
    <w:uiPriority w:val="22"/>
    <w:semiHidden/>
    <w:qFormat/>
    <w:rsid w:val="00BA31C4"/>
    <w:rPr>
      <w:rFonts w:cs="Times New Roman"/>
      <w:b/>
      <w:bCs/>
    </w:rPr>
  </w:style>
  <w:style w:type="character" w:customStyle="1" w:styleId="Bold">
    <w:name w:val="Bold"/>
    <w:uiPriority w:val="1"/>
    <w:semiHidden/>
    <w:qFormat/>
    <w:rsid w:val="00BA31C4"/>
    <w:rPr>
      <w:b/>
    </w:rPr>
  </w:style>
  <w:style w:type="paragraph" w:styleId="ListBullet2">
    <w:name w:val="List Bullet 2"/>
    <w:basedOn w:val="Normal"/>
    <w:uiPriority w:val="99"/>
    <w:semiHidden/>
    <w:rsid w:val="00D27AF8"/>
    <w:pPr>
      <w:numPr>
        <w:numId w:val="16"/>
      </w:numPr>
      <w:spacing w:before="0"/>
    </w:pPr>
  </w:style>
  <w:style w:type="paragraph" w:customStyle="1" w:styleId="Graphheading1">
    <w:name w:val="Graph heading 1"/>
    <w:basedOn w:val="Normal"/>
    <w:semiHidden/>
    <w:qFormat/>
    <w:rsid w:val="008965F6"/>
    <w:pPr>
      <w:spacing w:after="60"/>
    </w:pPr>
    <w:rPr>
      <w:b/>
      <w:color w:val="054854" w:themeColor="accent3"/>
    </w:rPr>
  </w:style>
  <w:style w:type="paragraph" w:customStyle="1" w:styleId="Graphheading2">
    <w:name w:val="Graph heading 2"/>
    <w:basedOn w:val="Normal"/>
    <w:semiHidden/>
    <w:qFormat/>
    <w:rsid w:val="00664450"/>
    <w:pPr>
      <w:spacing w:after="60"/>
    </w:pPr>
    <w:rPr>
      <w:b/>
      <w:color w:val="F99927" w:themeColor="accent5"/>
    </w:rPr>
  </w:style>
  <w:style w:type="paragraph" w:customStyle="1" w:styleId="Graphheading3">
    <w:name w:val="Graph heading 3"/>
    <w:basedOn w:val="Normal"/>
    <w:semiHidden/>
    <w:qFormat/>
    <w:rsid w:val="00664450"/>
    <w:pPr>
      <w:spacing w:after="60"/>
    </w:pPr>
    <w:rPr>
      <w:b/>
      <w:color w:val="EC7216" w:themeColor="accent6"/>
    </w:rPr>
  </w:style>
  <w:style w:type="paragraph" w:customStyle="1" w:styleId="Graphheading4">
    <w:name w:val="Graph heading 4"/>
    <w:basedOn w:val="Normal"/>
    <w:semiHidden/>
    <w:qFormat/>
    <w:rsid w:val="008965F6"/>
    <w:pPr>
      <w:spacing w:after="60"/>
    </w:pPr>
    <w:rPr>
      <w:b/>
      <w:color w:val="107082" w:themeColor="accent2"/>
    </w:rPr>
  </w:style>
  <w:style w:type="paragraph" w:customStyle="1" w:styleId="Graphbullet">
    <w:name w:val="Graph bullet"/>
    <w:basedOn w:val="Normal"/>
    <w:semiHidden/>
    <w:qFormat/>
    <w:rsid w:val="008965F6"/>
    <w:pPr>
      <w:numPr>
        <w:numId w:val="20"/>
      </w:numPr>
      <w:spacing w:before="0" w:line="216" w:lineRule="auto"/>
      <w:ind w:left="284" w:hanging="284"/>
    </w:pPr>
    <w:rPr>
      <w:sz w:val="20"/>
    </w:rPr>
  </w:style>
  <w:style w:type="paragraph" w:customStyle="1" w:styleId="Graphbullet2">
    <w:name w:val="Graph bullet 2"/>
    <w:basedOn w:val="Normal"/>
    <w:semiHidden/>
    <w:qFormat/>
    <w:rsid w:val="008965F6"/>
    <w:pPr>
      <w:numPr>
        <w:numId w:val="22"/>
      </w:numPr>
      <w:spacing w:before="0" w:line="216" w:lineRule="auto"/>
      <w:ind w:left="284" w:hanging="284"/>
    </w:pPr>
    <w:rPr>
      <w:sz w:val="20"/>
    </w:rPr>
  </w:style>
  <w:style w:type="paragraph" w:customStyle="1" w:styleId="Graphbullet3">
    <w:name w:val="Graph bullet 3"/>
    <w:basedOn w:val="Normal"/>
    <w:semiHidden/>
    <w:qFormat/>
    <w:rsid w:val="008965F6"/>
    <w:pPr>
      <w:numPr>
        <w:numId w:val="21"/>
      </w:numPr>
      <w:spacing w:before="0" w:line="216" w:lineRule="auto"/>
      <w:ind w:left="284" w:hanging="284"/>
    </w:pPr>
    <w:rPr>
      <w:sz w:val="20"/>
    </w:rPr>
  </w:style>
  <w:style w:type="paragraph" w:customStyle="1" w:styleId="Graphbullet4">
    <w:name w:val="Graph bullet 4"/>
    <w:basedOn w:val="Normal"/>
    <w:semiHidden/>
    <w:qFormat/>
    <w:rsid w:val="008965F6"/>
    <w:pPr>
      <w:numPr>
        <w:numId w:val="23"/>
      </w:numPr>
      <w:spacing w:before="0"/>
      <w:ind w:left="284" w:hanging="284"/>
    </w:pPr>
    <w:rPr>
      <w:sz w:val="20"/>
    </w:rPr>
  </w:style>
  <w:style w:type="paragraph" w:customStyle="1" w:styleId="TableTextLarge">
    <w:name w:val="Table Text Large"/>
    <w:basedOn w:val="Normal"/>
    <w:semiHidden/>
    <w:qFormat/>
    <w:rsid w:val="00F77933"/>
    <w:pPr>
      <w:spacing w:before="0"/>
    </w:pPr>
    <w:rPr>
      <w:color w:val="2F2F2F"/>
      <w:sz w:val="18"/>
    </w:rPr>
  </w:style>
  <w:style w:type="paragraph" w:styleId="ListNumber2">
    <w:name w:val="List Number 2"/>
    <w:basedOn w:val="Normal"/>
    <w:uiPriority w:val="99"/>
    <w:semiHidden/>
    <w:rsid w:val="001E0F42"/>
    <w:pPr>
      <w:numPr>
        <w:ilvl w:val="1"/>
        <w:numId w:val="18"/>
      </w:numPr>
      <w:spacing w:before="60" w:line="271" w:lineRule="auto"/>
    </w:pPr>
    <w:rPr>
      <w:color w:val="107082" w:themeColor="accent2"/>
    </w:rPr>
  </w:style>
  <w:style w:type="paragraph" w:customStyle="1" w:styleId="Checkbox">
    <w:name w:val="Checkbox"/>
    <w:basedOn w:val="Normal"/>
    <w:qFormat/>
    <w:rsid w:val="00A67285"/>
    <w:pPr>
      <w:spacing w:before="0"/>
    </w:pPr>
  </w:style>
  <w:style w:type="table" w:customStyle="1" w:styleId="TableGrid1">
    <w:name w:val="Table Grid1"/>
    <w:basedOn w:val="TableNormal"/>
    <w:next w:val="TableGrid"/>
    <w:uiPriority w:val="39"/>
    <w:rsid w:val="00CD01F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basedOn w:val="Normal"/>
    <w:next w:val="Normal"/>
    <w:link w:val="NumberLevel1Char"/>
    <w:qFormat/>
    <w:rsid w:val="00C87837"/>
    <w:rPr>
      <w:b/>
      <w:color w:val="107082" w:themeColor="accent2"/>
    </w:rPr>
  </w:style>
  <w:style w:type="paragraph" w:customStyle="1" w:styleId="NumberLevel2">
    <w:name w:val="Number Level 2"/>
    <w:basedOn w:val="Normal"/>
    <w:next w:val="Normal"/>
    <w:link w:val="NumberLevel2Char"/>
    <w:qFormat/>
    <w:rsid w:val="00311A50"/>
    <w:rPr>
      <w:color w:val="107082" w:themeColor="accent2"/>
    </w:rPr>
  </w:style>
  <w:style w:type="character" w:customStyle="1" w:styleId="NumberLevel1Char">
    <w:name w:val="Number Level 1 Char"/>
    <w:basedOn w:val="DefaultParagraphFont"/>
    <w:link w:val="NumberLevel1"/>
    <w:locked/>
    <w:rsid w:val="00C87837"/>
    <w:rPr>
      <w:rFonts w:cs="Times New Roman"/>
      <w:b/>
      <w:color w:val="107082" w:themeColor="accent2"/>
      <w:sz w:val="24"/>
    </w:rPr>
  </w:style>
  <w:style w:type="character" w:customStyle="1" w:styleId="NumberLevel2Char">
    <w:name w:val="Number Level 2 Char"/>
    <w:basedOn w:val="DefaultParagraphFont"/>
    <w:link w:val="NumberLevel2"/>
    <w:locked/>
    <w:rsid w:val="00311A50"/>
    <w:rPr>
      <w:rFonts w:cs="Times New Roman"/>
      <w:color w:val="107082" w:themeColor="accent2"/>
      <w:sz w:val="24"/>
    </w:rPr>
  </w:style>
  <w:style w:type="character" w:styleId="UnresolvedMention">
    <w:name w:val="Unresolved Mention"/>
    <w:basedOn w:val="DefaultParagraphFont"/>
    <w:uiPriority w:val="99"/>
    <w:semiHidden/>
    <w:unhideWhenUsed/>
    <w:rsid w:val="00D0079B"/>
    <w:rPr>
      <w:rFonts w:cs="Times New Roman"/>
      <w:color w:val="605E5C"/>
      <w:shd w:val="clear" w:color="auto" w:fill="E1DFDD"/>
    </w:rPr>
  </w:style>
  <w:style w:type="numbering" w:customStyle="1" w:styleId="NumberedList">
    <w:name w:val="NumberedList"/>
    <w:pPr>
      <w:numPr>
        <w:numId w:val="25"/>
      </w:numPr>
    </w:pPr>
  </w:style>
  <w:style w:type="paragraph" w:styleId="NormalWeb">
    <w:name w:val="Normal (Web)"/>
    <w:basedOn w:val="Normal"/>
    <w:uiPriority w:val="99"/>
    <w:semiHidden/>
    <w:unhideWhenUsed/>
    <w:rsid w:val="00B7004F"/>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2433">
      <w:marLeft w:val="0"/>
      <w:marRight w:val="0"/>
      <w:marTop w:val="0"/>
      <w:marBottom w:val="0"/>
      <w:divBdr>
        <w:top w:val="none" w:sz="0" w:space="0" w:color="auto"/>
        <w:left w:val="none" w:sz="0" w:space="0" w:color="auto"/>
        <w:bottom w:val="none" w:sz="0" w:space="0" w:color="auto"/>
        <w:right w:val="none" w:sz="0" w:space="0" w:color="auto"/>
      </w:divBdr>
    </w:div>
    <w:div w:id="1336612434">
      <w:marLeft w:val="0"/>
      <w:marRight w:val="0"/>
      <w:marTop w:val="0"/>
      <w:marBottom w:val="0"/>
      <w:divBdr>
        <w:top w:val="none" w:sz="0" w:space="0" w:color="auto"/>
        <w:left w:val="none" w:sz="0" w:space="0" w:color="auto"/>
        <w:bottom w:val="none" w:sz="0" w:space="0" w:color="auto"/>
        <w:right w:val="none" w:sz="0" w:space="0" w:color="auto"/>
      </w:divBdr>
    </w:div>
    <w:div w:id="1336612435">
      <w:marLeft w:val="0"/>
      <w:marRight w:val="0"/>
      <w:marTop w:val="0"/>
      <w:marBottom w:val="0"/>
      <w:divBdr>
        <w:top w:val="none" w:sz="0" w:space="0" w:color="auto"/>
        <w:left w:val="none" w:sz="0" w:space="0" w:color="auto"/>
        <w:bottom w:val="none" w:sz="0" w:space="0" w:color="auto"/>
        <w:right w:val="none" w:sz="0" w:space="0" w:color="auto"/>
      </w:divBdr>
    </w:div>
    <w:div w:id="17476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wvisionsimulators.com/pages/low-vision-simulation-activities" TargetMode="External"/><Relationship Id="rId18" Type="http://schemas.openxmlformats.org/officeDocument/2006/relationships/hyperlink" Target="https://www.youtube.com/watch?v=rp5m_egIHvM" TargetMode="External"/><Relationship Id="rId3" Type="http://schemas.openxmlformats.org/officeDocument/2006/relationships/customXml" Target="../customXml/item3.xml"/><Relationship Id="rId21" Type="http://schemas.openxmlformats.org/officeDocument/2006/relationships/hyperlink" Target="https://deafandblindoutreach.org/Yes-We-Can-Journey-Towards-Independence" TargetMode="External"/><Relationship Id="rId7" Type="http://schemas.openxmlformats.org/officeDocument/2006/relationships/settings" Target="settings.xml"/><Relationship Id="rId12" Type="http://schemas.openxmlformats.org/officeDocument/2006/relationships/hyperlink" Target="https://ocali.kohacatalog.com/cgi-bin/koha/opac-detail.pl?biblionumber=249&amp;query_desc=kw%2Cwrdl%3A%20zimmerman" TargetMode="External"/><Relationship Id="rId17" Type="http://schemas.openxmlformats.org/officeDocument/2006/relationships/hyperlink" Target="https://deafandblindoutreach.org/Ohio-Guidelines-for-Working-with-Students-BVI/Expanded-Core-Curriculum" TargetMode="External"/><Relationship Id="rId2" Type="http://schemas.openxmlformats.org/officeDocument/2006/relationships/customXml" Target="../customXml/item2.xml"/><Relationship Id="rId16" Type="http://schemas.openxmlformats.org/officeDocument/2006/relationships/hyperlink" Target="https://www.bookshare.org/browse/book/13914?returnPath=L3NlYXJjaD9tb2R1bGVOYW1lPXB1YmxpYyZrZXl3b3JkPXRoZSUyQnRyYXZlbGVyJTI1MjYlMjUyMzM5JTI1M0JzJTJCZ2lmdA" TargetMode="External"/><Relationship Id="rId20" Type="http://schemas.openxmlformats.org/officeDocument/2006/relationships/hyperlink" Target="https://aphconnectcenter.org/visionaware/living-with-blindness-or-low-vision/getting-around/cane-travel/how-do-i-learn-to-use-a-ca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ookshare.org/browse/book/5312459?returnPath=L3NlYXJjaD9tb2R1bGVOYW1lPXB1YmxpYyZrZXl3b3JkPWdyaXQ"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a.gov/resources/service-animals-2010-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okshare.org/browse/book/909922?returnPath=L3NlYXJjaD9tb2R1bGVOYW1lPXB1YmxpYyZrZXl3b3JkPXRoZSUyQmJveSUyQndobyUyQmhhcm5lc3NlZCUyQnRoZSUyQndpbm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4068AAE-7F07-4594-9058-AD0BA9420620}">
  <ds:schemaRefs>
    <ds:schemaRef ds:uri="http://schemas.microsoft.com/sharepoint/v3/contenttype/forms"/>
  </ds:schemaRefs>
</ds:datastoreItem>
</file>

<file path=customXml/itemProps2.xml><?xml version="1.0" encoding="utf-8"?>
<ds:datastoreItem xmlns:ds="http://schemas.openxmlformats.org/officeDocument/2006/customXml" ds:itemID="{580FE5F5-A20F-42FA-BFC4-71A20FCB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09CFC-4F1A-4C66-A192-D7E8C4B01F39}">
  <ds:schemaRefs>
    <ds:schemaRef ds:uri="http://schemas.openxmlformats.org/officeDocument/2006/bibliography"/>
  </ds:schemaRefs>
</ds:datastoreItem>
</file>

<file path=customXml/itemProps4.xml><?xml version="1.0" encoding="utf-8"?>
<ds:datastoreItem xmlns:ds="http://schemas.openxmlformats.org/officeDocument/2006/customXml" ds:itemID="{2E0D3F28-7228-4AA5-8322-EA4CC5190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2024-02-08T17:02:00Z</dcterms:created>
  <dcterms:modified xsi:type="dcterms:W3CDTF">2024-02-08T17:02:00Z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